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47" w:rsidRPr="00A839A0" w:rsidRDefault="003D7B47" w:rsidP="00391527">
      <w:pPr>
        <w:ind w:firstLine="34"/>
        <w:jc w:val="center"/>
        <w:rPr>
          <w:rFonts w:ascii="Calibri" w:hAnsi="Calibri" w:cs="Calibri"/>
          <w:b/>
        </w:rPr>
      </w:pPr>
      <w:r w:rsidRPr="00A839A0">
        <w:rPr>
          <w:rFonts w:ascii="Calibri" w:hAnsi="Calibri" w:cs="Calibri"/>
          <w:b/>
        </w:rPr>
        <w:t>НАЦІОНАЛЬНИЙ ТЕХНІЧНИЙ УНІВЕРСИТЕТ УКРАЇНИ</w:t>
      </w:r>
    </w:p>
    <w:p w:rsidR="003D7B47" w:rsidRPr="00A839A0" w:rsidRDefault="003D7B47" w:rsidP="00391527">
      <w:pPr>
        <w:ind w:firstLine="34"/>
        <w:jc w:val="center"/>
        <w:rPr>
          <w:rFonts w:ascii="Calibri" w:hAnsi="Calibri" w:cs="Calibri"/>
          <w:b/>
        </w:rPr>
      </w:pPr>
      <w:r w:rsidRPr="00A839A0">
        <w:rPr>
          <w:rFonts w:ascii="Calibri" w:hAnsi="Calibri" w:cs="Calibri"/>
          <w:b/>
        </w:rPr>
        <w:t>«КИЇВСЬКИЙ ПОЛІТЕХНІЧНИЙ ІНСТИТУТ імені ІГОРЯ СІКОРСЬКОГО»</w:t>
      </w:r>
    </w:p>
    <w:p w:rsidR="003D7B47" w:rsidRPr="00A839A0" w:rsidRDefault="003D7B47" w:rsidP="00391527">
      <w:pPr>
        <w:jc w:val="center"/>
        <w:rPr>
          <w:rFonts w:ascii="Calibri" w:hAnsi="Calibri" w:cs="Calibri"/>
          <w:b/>
        </w:rPr>
      </w:pPr>
      <w:r w:rsidRPr="00A839A0">
        <w:rPr>
          <w:rFonts w:ascii="Calibri" w:hAnsi="Calibri" w:cs="Calibri"/>
          <w:b/>
        </w:rPr>
        <w:t>ФАКУЛЬТЕТ ІНФОРМАТИКИ ТА ОБЧИСЛЮВАЛЬНОЇ ТЕХНІКИ</w:t>
      </w:r>
    </w:p>
    <w:p w:rsidR="003D7B47" w:rsidRPr="00A839A0" w:rsidRDefault="003D7B47" w:rsidP="002374F2">
      <w:pPr>
        <w:jc w:val="center"/>
        <w:rPr>
          <w:rFonts w:ascii="Calibri" w:hAnsi="Calibri" w:cs="Calibri"/>
          <w:b/>
        </w:rPr>
      </w:pPr>
      <w:r w:rsidRPr="00A839A0">
        <w:rPr>
          <w:rFonts w:ascii="Calibri" w:hAnsi="Calibri" w:cs="Calibri"/>
          <w:b/>
        </w:rPr>
        <w:t>ФАКУЛЬТЕТ ПРИКЛАДНОЇ МАТЕМАТИКИ</w:t>
      </w:r>
    </w:p>
    <w:p w:rsidR="003D7B47" w:rsidRPr="00A839A0" w:rsidRDefault="003D7B47" w:rsidP="00391527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 xml:space="preserve">КАФЕДРА ОБЧИСЛЮВАЛЬНОЇ ТЕХНІКИ  </w:t>
      </w:r>
    </w:p>
    <w:p w:rsidR="003D7B47" w:rsidRPr="00A839A0" w:rsidRDefault="003D7B47" w:rsidP="00391527">
      <w:pPr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>КАФЕДРА СИСТЕМНОГО ПРОГРАМУВАННЯ  І СПЕЦІАЛІЗОВАНИХ КОМП</w:t>
      </w:r>
      <w:r w:rsidRPr="00A839A0">
        <w:rPr>
          <w:rFonts w:ascii="Calibri" w:hAnsi="Calibri" w:cs="Calibri"/>
          <w:b/>
          <w:sz w:val="28"/>
          <w:szCs w:val="28"/>
          <w:lang w:val="en-US"/>
        </w:rPr>
        <w:t>’</w:t>
      </w:r>
      <w:r w:rsidRPr="00A839A0">
        <w:rPr>
          <w:rFonts w:ascii="Calibri" w:hAnsi="Calibri" w:cs="Calibri"/>
          <w:b/>
          <w:sz w:val="28"/>
          <w:szCs w:val="28"/>
        </w:rPr>
        <w:t xml:space="preserve">ЮТЕРНИХ СИСТЕМ  </w:t>
      </w:r>
    </w:p>
    <w:p w:rsidR="003D7B47" w:rsidRPr="00A839A0" w:rsidRDefault="003D7B47" w:rsidP="00391527">
      <w:pPr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</w:rPr>
      </w:pPr>
    </w:p>
    <w:p w:rsidR="003D7B47" w:rsidRPr="00A839A0" w:rsidRDefault="003D7B47" w:rsidP="00391527">
      <w:pPr>
        <w:jc w:val="center"/>
        <w:rPr>
          <w:rFonts w:ascii="Calibri" w:hAnsi="Calibri" w:cs="Calibri"/>
        </w:rPr>
      </w:pP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40"/>
          <w:szCs w:val="40"/>
        </w:rPr>
      </w:pPr>
      <w:r w:rsidRPr="00A839A0">
        <w:rPr>
          <w:rFonts w:ascii="Calibri" w:hAnsi="Calibri" w:cs="Calibri"/>
          <w:b/>
          <w:sz w:val="40"/>
          <w:szCs w:val="40"/>
        </w:rPr>
        <w:t xml:space="preserve">Ф-КАТАЛОГ   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>вибіркових навчальних дисциплін циклу практичної підготовки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 xml:space="preserve">освітньої програми 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40"/>
          <w:szCs w:val="40"/>
        </w:rPr>
      </w:pPr>
      <w:r w:rsidRPr="00A839A0">
        <w:rPr>
          <w:rFonts w:ascii="Calibri" w:hAnsi="Calibri" w:cs="Calibri"/>
          <w:b/>
          <w:sz w:val="40"/>
          <w:szCs w:val="40"/>
        </w:rPr>
        <w:t xml:space="preserve">КОМП’ЮТЕРНА ІНЖЕНЕРІЯ 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 xml:space="preserve">третього (доктора філософії)  професійного рівня вищої освіти 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>спеціальність 123  Комп’ютерна інженерія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spacing w:after="120" w:line="264" w:lineRule="auto"/>
        <w:jc w:val="right"/>
        <w:rPr>
          <w:rFonts w:ascii="Calibri" w:hAnsi="Calibri" w:cs="Calibri"/>
          <w:sz w:val="28"/>
          <w:szCs w:val="28"/>
        </w:rPr>
      </w:pPr>
      <w:r w:rsidRPr="00A839A0">
        <w:rPr>
          <w:rFonts w:ascii="Calibri" w:hAnsi="Calibri" w:cs="Calibri"/>
          <w:sz w:val="28"/>
          <w:szCs w:val="28"/>
        </w:rPr>
        <w:t>Ухвалено на</w:t>
      </w:r>
      <w:r>
        <w:rPr>
          <w:rFonts w:ascii="Calibri" w:hAnsi="Calibri" w:cs="Calibri"/>
          <w:sz w:val="28"/>
          <w:szCs w:val="28"/>
        </w:rPr>
        <w:t xml:space="preserve"> об’єднаному </w:t>
      </w:r>
      <w:r w:rsidRPr="00A839A0">
        <w:rPr>
          <w:rFonts w:ascii="Calibri" w:hAnsi="Calibri" w:cs="Calibri"/>
          <w:sz w:val="28"/>
          <w:szCs w:val="28"/>
        </w:rPr>
        <w:t xml:space="preserve"> засіданні</w:t>
      </w:r>
    </w:p>
    <w:p w:rsidR="003D7B47" w:rsidRPr="00A839A0" w:rsidRDefault="003D7B47" w:rsidP="00391527">
      <w:pPr>
        <w:spacing w:after="120" w:line="264" w:lineRule="auto"/>
        <w:jc w:val="right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кафедри</w:t>
      </w:r>
      <w:r w:rsidRPr="00A839A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обчислювальної техніки </w:t>
      </w:r>
      <w:r w:rsidRPr="00A839A0">
        <w:rPr>
          <w:rFonts w:ascii="Calibri" w:hAnsi="Calibri" w:cs="Calibri"/>
          <w:sz w:val="28"/>
          <w:szCs w:val="28"/>
        </w:rPr>
        <w:t xml:space="preserve"> і</w:t>
      </w:r>
    </w:p>
    <w:p w:rsidR="003D7B47" w:rsidRPr="00A839A0" w:rsidRDefault="003D7B47" w:rsidP="00391527">
      <w:pPr>
        <w:spacing w:after="120" w:line="264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кафедри системного програмування  і</w:t>
      </w:r>
      <w:r w:rsidRPr="00A839A0">
        <w:rPr>
          <w:rFonts w:ascii="Calibri" w:hAnsi="Calibri" w:cs="Calibri"/>
          <w:sz w:val="28"/>
          <w:szCs w:val="28"/>
        </w:rPr>
        <w:t xml:space="preserve"> </w:t>
      </w:r>
    </w:p>
    <w:p w:rsidR="003D7B47" w:rsidRPr="00A839A0" w:rsidRDefault="003D7B47" w:rsidP="00391527">
      <w:pPr>
        <w:spacing w:after="120" w:line="264" w:lineRule="auto"/>
        <w:jc w:val="right"/>
        <w:rPr>
          <w:rFonts w:ascii="Calibri" w:hAnsi="Calibri" w:cs="Calibri"/>
          <w:sz w:val="28"/>
          <w:szCs w:val="28"/>
        </w:rPr>
      </w:pPr>
      <w:r w:rsidRPr="00A839A0">
        <w:rPr>
          <w:rFonts w:ascii="Calibri" w:hAnsi="Calibri" w:cs="Calibri"/>
          <w:sz w:val="28"/>
          <w:szCs w:val="28"/>
        </w:rPr>
        <w:t>спеціалізованих комп’ютерних систем</w:t>
      </w:r>
    </w:p>
    <w:p w:rsidR="003D7B47" w:rsidRPr="00A839A0" w:rsidRDefault="003D7B47" w:rsidP="00391527">
      <w:pPr>
        <w:spacing w:after="120" w:line="264" w:lineRule="auto"/>
        <w:jc w:val="right"/>
        <w:rPr>
          <w:rFonts w:ascii="Calibri" w:hAnsi="Calibri" w:cs="Calibri"/>
          <w:sz w:val="28"/>
          <w:szCs w:val="28"/>
        </w:rPr>
      </w:pPr>
      <w:r w:rsidRPr="00A839A0">
        <w:rPr>
          <w:rFonts w:ascii="Calibri" w:hAnsi="Calibri" w:cs="Calibri"/>
          <w:sz w:val="28"/>
          <w:szCs w:val="28"/>
        </w:rPr>
        <w:t xml:space="preserve">від </w:t>
      </w:r>
      <w:r>
        <w:rPr>
          <w:rFonts w:ascii="Calibri" w:hAnsi="Calibri" w:cs="Calibri"/>
          <w:sz w:val="28"/>
          <w:szCs w:val="28"/>
        </w:rPr>
        <w:t>____</w:t>
      </w:r>
      <w:r w:rsidRPr="00A839A0">
        <w:rPr>
          <w:rFonts w:ascii="Calibri" w:hAnsi="Calibri" w:cs="Calibri"/>
          <w:sz w:val="28"/>
          <w:szCs w:val="28"/>
        </w:rPr>
        <w:t>_______2020 р., прот. №___</w:t>
      </w: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391527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F06808">
      <w:pPr>
        <w:spacing w:after="120" w:line="264" w:lineRule="auto"/>
        <w:jc w:val="center"/>
        <w:rPr>
          <w:rFonts w:ascii="Calibri" w:hAnsi="Calibri" w:cs="Calibri"/>
          <w:b/>
        </w:rPr>
      </w:pPr>
      <w:r w:rsidRPr="00A839A0">
        <w:rPr>
          <w:rFonts w:ascii="Calibri" w:hAnsi="Calibri" w:cs="Calibri"/>
          <w:b/>
        </w:rPr>
        <w:t>Київ 2020</w:t>
      </w:r>
    </w:p>
    <w:p w:rsidR="003D7B47" w:rsidRPr="00A839A0" w:rsidRDefault="003D7B47" w:rsidP="00E93CE1">
      <w:pPr>
        <w:spacing w:after="120" w:line="264" w:lineRule="auto"/>
        <w:rPr>
          <w:rFonts w:ascii="Calibri" w:hAnsi="Calibri" w:cs="Calibri"/>
          <w:sz w:val="28"/>
          <w:szCs w:val="28"/>
        </w:rPr>
      </w:pPr>
      <w:r w:rsidRPr="00A839A0">
        <w:rPr>
          <w:rFonts w:ascii="Calibri" w:hAnsi="Calibri" w:cs="Calibri"/>
          <w:sz w:val="28"/>
          <w:szCs w:val="28"/>
        </w:rPr>
        <w:t xml:space="preserve">        Відповідно до розділу Х статті 62 Закону України «Про вищу освіту» (№ 1556-VII від 01.07.2014 р.), Вибіркові дисципліни – дисципліни вільного вибору студентів для певного рівня вищої освіти, спрямовані на забезпечення загальних та спеціальних (фахових) компетенцій за спеціальністю. Обсяг вибіркових навчальних дисциплін становить не менше 25% від загальної кількості кредитів ЄКТС, передбачених для даного рівня освіти.</w:t>
      </w:r>
    </w:p>
    <w:p w:rsidR="003D7B47" w:rsidRPr="00A839A0" w:rsidRDefault="003D7B47" w:rsidP="00E93CE1">
      <w:pPr>
        <w:pStyle w:val="NormalWeb"/>
        <w:ind w:firstLine="567"/>
        <w:rPr>
          <w:rFonts w:ascii="Calibri" w:hAnsi="Calibri" w:cs="Calibri"/>
          <w:sz w:val="28"/>
          <w:szCs w:val="28"/>
          <w:lang w:val="uk-UA"/>
        </w:rPr>
      </w:pPr>
      <w:r w:rsidRPr="00A839A0">
        <w:rPr>
          <w:rFonts w:ascii="Calibri" w:hAnsi="Calibri" w:cs="Calibri"/>
          <w:sz w:val="28"/>
          <w:szCs w:val="28"/>
          <w:lang w:val="uk-UA"/>
        </w:rPr>
        <w:t>Вибіркові дисципліни із  Ф-Каталогу студенти обирають у відповідності до «Положення про порядок реалізації студентами факультету інформатики та обчислювальної техніки КПІ ім. Ігоря Сікорського права на вільний вибір навчальних дисциплін».</w:t>
      </w:r>
    </w:p>
    <w:p w:rsidR="003D7B47" w:rsidRPr="00A839A0" w:rsidRDefault="003D7B47" w:rsidP="00E93CE1">
      <w:pPr>
        <w:pStyle w:val="NormalWeb"/>
        <w:ind w:firstLine="567"/>
        <w:rPr>
          <w:rFonts w:ascii="Calibri" w:hAnsi="Calibri" w:cs="Calibri"/>
          <w:sz w:val="28"/>
          <w:szCs w:val="28"/>
          <w:lang w:val="uk-UA" w:eastAsia="uk-UA"/>
        </w:rPr>
      </w:pPr>
      <w:r w:rsidRPr="00A839A0">
        <w:rPr>
          <w:rFonts w:ascii="Calibri" w:hAnsi="Calibri" w:cs="Calibri"/>
          <w:sz w:val="28"/>
          <w:szCs w:val="28"/>
          <w:lang w:val="uk-UA"/>
        </w:rPr>
        <w:t>Каталог містить анотований перелік дисциплін які пропонуються для обрання студентами третього (</w:t>
      </w:r>
      <w:r w:rsidRPr="00A839A0">
        <w:rPr>
          <w:rFonts w:ascii="Calibri" w:hAnsi="Calibri" w:cs="Calibri"/>
          <w:b/>
          <w:sz w:val="28"/>
          <w:szCs w:val="28"/>
          <w:lang w:val="uk-UA"/>
        </w:rPr>
        <w:t>доктор філософії)</w:t>
      </w:r>
      <w:r w:rsidRPr="00A839A0">
        <w:rPr>
          <w:rFonts w:ascii="Calibri" w:hAnsi="Calibri" w:cs="Calibri"/>
          <w:sz w:val="28"/>
          <w:szCs w:val="28"/>
          <w:lang w:val="uk-UA"/>
        </w:rPr>
        <w:t xml:space="preserve"> наукового  рівня ВО згідно навчального плану на наступний навчальний рік.</w:t>
      </w:r>
    </w:p>
    <w:p w:rsidR="003D7B47" w:rsidRPr="00A839A0" w:rsidRDefault="003D7B47" w:rsidP="00E93CE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eastAsia="uk-UA"/>
        </w:rPr>
      </w:pPr>
      <w:r w:rsidRPr="00A839A0">
        <w:rPr>
          <w:rFonts w:ascii="Calibri" w:hAnsi="Calibri" w:cs="Calibri"/>
          <w:color w:val="FF0000"/>
          <w:sz w:val="28"/>
          <w:szCs w:val="28"/>
          <w:lang w:eastAsia="uk-UA"/>
        </w:rPr>
        <w:br/>
      </w:r>
      <w:r>
        <w:rPr>
          <w:rFonts w:ascii="Calibri" w:hAnsi="Calibri" w:cs="Calibri"/>
          <w:sz w:val="28"/>
          <w:szCs w:val="28"/>
          <w:lang w:eastAsia="uk-UA"/>
        </w:rPr>
        <w:t>С</w:t>
      </w:r>
      <w:r>
        <w:rPr>
          <w:rFonts w:ascii="Calibri" w:hAnsi="Calibri" w:cs="Calibri"/>
          <w:b/>
          <w:bCs/>
          <w:sz w:val="28"/>
          <w:szCs w:val="28"/>
          <w:lang w:eastAsia="uk-UA"/>
        </w:rPr>
        <w:t>лухачи</w:t>
      </w:r>
      <w:r w:rsidRPr="00A839A0">
        <w:rPr>
          <w:rFonts w:ascii="Calibri" w:hAnsi="Calibri" w:cs="Calibri"/>
          <w:b/>
          <w:bCs/>
          <w:sz w:val="28"/>
          <w:szCs w:val="28"/>
          <w:lang w:eastAsia="uk-UA"/>
        </w:rPr>
        <w:t xml:space="preserve"> І курсу </w:t>
      </w:r>
      <w:r w:rsidRPr="00A839A0">
        <w:rPr>
          <w:rFonts w:ascii="Calibri" w:hAnsi="Calibri" w:cs="Calibri"/>
          <w:sz w:val="28"/>
          <w:szCs w:val="28"/>
          <w:lang w:eastAsia="uk-UA"/>
        </w:rPr>
        <w:t>–</w:t>
      </w:r>
      <w:r w:rsidRPr="00A839A0">
        <w:rPr>
          <w:rFonts w:ascii="Calibri" w:hAnsi="Calibri" w:cs="Calibri"/>
          <w:b/>
          <w:bCs/>
          <w:sz w:val="28"/>
          <w:szCs w:val="28"/>
          <w:lang w:eastAsia="uk-UA"/>
        </w:rPr>
        <w:t> </w:t>
      </w:r>
      <w:r w:rsidRPr="00A839A0">
        <w:rPr>
          <w:rFonts w:ascii="Calibri" w:hAnsi="Calibri" w:cs="Calibri"/>
          <w:sz w:val="28"/>
          <w:szCs w:val="28"/>
          <w:lang w:eastAsia="uk-UA"/>
        </w:rPr>
        <w:t xml:space="preserve"> обирають дисципліни для </w:t>
      </w:r>
      <w:r w:rsidRPr="00A839A0">
        <w:rPr>
          <w:rFonts w:ascii="Calibri" w:hAnsi="Calibri" w:cs="Calibri"/>
          <w:i/>
          <w:sz w:val="28"/>
          <w:szCs w:val="28"/>
          <w:lang w:eastAsia="uk-UA"/>
        </w:rPr>
        <w:t xml:space="preserve">третього та четвертого   </w:t>
      </w:r>
      <w:r w:rsidRPr="00A839A0">
        <w:rPr>
          <w:rFonts w:ascii="Calibri" w:hAnsi="Calibri" w:cs="Calibri"/>
          <w:sz w:val="28"/>
          <w:szCs w:val="28"/>
          <w:lang w:eastAsia="uk-UA"/>
        </w:rPr>
        <w:t>семестрів   другого  року підготовки</w:t>
      </w:r>
      <w:r w:rsidRPr="00A839A0">
        <w:rPr>
          <w:rFonts w:ascii="Calibri" w:hAnsi="Calibri" w:cs="Calibri"/>
          <w:sz w:val="28"/>
          <w:szCs w:val="28"/>
          <w:lang w:eastAsia="uk-UA"/>
        </w:rPr>
        <w:br/>
      </w: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  <w:sz w:val="32"/>
          <w:szCs w:val="32"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center"/>
        <w:rPr>
          <w:rFonts w:ascii="Calibri" w:hAnsi="Calibri" w:cs="Calibri"/>
          <w:b/>
        </w:rPr>
      </w:pPr>
    </w:p>
    <w:p w:rsidR="003D7B47" w:rsidRPr="00A839A0" w:rsidRDefault="003D7B47" w:rsidP="00D36E0C">
      <w:pPr>
        <w:jc w:val="both"/>
        <w:rPr>
          <w:rFonts w:ascii="Calibri" w:hAnsi="Calibri" w:cs="Calibri"/>
        </w:rPr>
      </w:pPr>
    </w:p>
    <w:p w:rsidR="003D7B47" w:rsidRPr="00A839A0" w:rsidRDefault="003D7B47" w:rsidP="00A839A0">
      <w:pPr>
        <w:ind w:firstLine="567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A839A0">
        <w:rPr>
          <w:rFonts w:ascii="Calibri" w:hAnsi="Calibri" w:cs="Calibri"/>
          <w:b/>
          <w:sz w:val="40"/>
          <w:szCs w:val="40"/>
        </w:rPr>
        <w:t>Каталог – 2020 р.</w:t>
      </w:r>
    </w:p>
    <w:p w:rsidR="003D7B47" w:rsidRPr="00A839A0" w:rsidRDefault="003D7B47" w:rsidP="00A839A0">
      <w:pPr>
        <w:jc w:val="center"/>
        <w:rPr>
          <w:rFonts w:ascii="Calibri" w:hAnsi="Calibri" w:cs="Calibri"/>
          <w:b/>
          <w:color w:val="000000"/>
        </w:rPr>
      </w:pPr>
    </w:p>
    <w:p w:rsidR="003D7B47" w:rsidRPr="00A839A0" w:rsidRDefault="003D7B47" w:rsidP="00A839A0">
      <w:pPr>
        <w:jc w:val="center"/>
        <w:rPr>
          <w:rFonts w:ascii="Calibri" w:hAnsi="Calibri" w:cs="Calibri"/>
          <w:b/>
          <w:sz w:val="32"/>
          <w:szCs w:val="32"/>
        </w:rPr>
      </w:pPr>
      <w:r w:rsidRPr="00A839A0">
        <w:rPr>
          <w:rFonts w:ascii="Calibri" w:hAnsi="Calibri" w:cs="Calibri"/>
          <w:b/>
          <w:sz w:val="32"/>
          <w:szCs w:val="32"/>
        </w:rPr>
        <w:t>Спеціальність 123 Комп’ютерна інженерія</w:t>
      </w:r>
    </w:p>
    <w:p w:rsidR="003D7B47" w:rsidRPr="00A839A0" w:rsidRDefault="003D7B47" w:rsidP="00A839A0">
      <w:pPr>
        <w:jc w:val="center"/>
        <w:rPr>
          <w:rFonts w:ascii="Calibri" w:hAnsi="Calibri" w:cs="Calibri"/>
          <w:b/>
          <w:color w:val="000000"/>
        </w:rPr>
      </w:pPr>
    </w:p>
    <w:p w:rsidR="003D7B47" w:rsidRPr="00A839A0" w:rsidRDefault="003D7B47" w:rsidP="00A839A0">
      <w:pPr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i/>
          <w:sz w:val="28"/>
          <w:szCs w:val="28"/>
        </w:rPr>
        <w:t xml:space="preserve">Дисципліни для 2 курсу (вибір першокурсників) </w:t>
      </w:r>
      <w:r w:rsidRPr="00A839A0">
        <w:rPr>
          <w:rFonts w:ascii="Calibri" w:hAnsi="Calibri" w:cs="Calibri"/>
          <w:b/>
          <w:sz w:val="28"/>
          <w:szCs w:val="28"/>
        </w:rPr>
        <w:t xml:space="preserve"> </w:t>
      </w:r>
    </w:p>
    <w:p w:rsidR="003D7B47" w:rsidRPr="00A839A0" w:rsidRDefault="003D7B47" w:rsidP="00A839A0">
      <w:pPr>
        <w:jc w:val="center"/>
        <w:rPr>
          <w:rFonts w:ascii="Calibri" w:hAnsi="Calibri" w:cs="Calibri"/>
          <w:b/>
          <w:sz w:val="28"/>
          <w:szCs w:val="28"/>
        </w:rPr>
      </w:pPr>
    </w:p>
    <w:p w:rsidR="003D7B47" w:rsidRPr="00A839A0" w:rsidRDefault="003D7B47" w:rsidP="00A839A0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 xml:space="preserve">З кожного освітнього компоненту студент обирає одну дисципліну (5 кредитів) </w:t>
      </w:r>
      <w:r w:rsidRPr="00A839A0">
        <w:rPr>
          <w:rFonts w:ascii="Calibri" w:hAnsi="Calibri" w:cs="Calibri"/>
          <w:b/>
          <w:color w:val="000000"/>
          <w:sz w:val="28"/>
          <w:szCs w:val="28"/>
        </w:rPr>
        <w:br/>
        <w:t xml:space="preserve">(Загалом потрібно </w:t>
      </w:r>
      <w:r w:rsidRPr="00A839A0">
        <w:rPr>
          <w:rFonts w:ascii="Calibri" w:hAnsi="Calibri" w:cs="Calibri"/>
          <w:b/>
          <w:sz w:val="28"/>
          <w:szCs w:val="28"/>
        </w:rPr>
        <w:t>обрати</w:t>
      </w:r>
      <w:r w:rsidRPr="00A839A0">
        <w:rPr>
          <w:rFonts w:ascii="Calibri" w:hAnsi="Calibri" w:cs="Calibri"/>
          <w:b/>
          <w:color w:val="000000"/>
          <w:sz w:val="28"/>
          <w:szCs w:val="28"/>
        </w:rPr>
        <w:t xml:space="preserve"> 10 кредитів)</w:t>
      </w:r>
    </w:p>
    <w:p w:rsidR="003D7B47" w:rsidRPr="00A839A0" w:rsidRDefault="003D7B47" w:rsidP="00A839A0">
      <w:pPr>
        <w:rPr>
          <w:rFonts w:ascii="Calibri" w:hAnsi="Calibri" w:cs="Calibri"/>
          <w:b/>
          <w:color w:val="000000"/>
        </w:rPr>
      </w:pPr>
    </w:p>
    <w:tbl>
      <w:tblPr>
        <w:tblW w:w="9639" w:type="dxa"/>
        <w:tblInd w:w="39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59"/>
        <w:gridCol w:w="4427"/>
        <w:gridCol w:w="1276"/>
        <w:gridCol w:w="1418"/>
        <w:gridCol w:w="1559"/>
      </w:tblGrid>
      <w:tr w:rsidR="003D7B47" w:rsidRPr="00A839A0" w:rsidTr="00917E55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№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Назва навчальної дисципліни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Кількість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Семестрова атестація</w:t>
            </w:r>
          </w:p>
        </w:tc>
      </w:tr>
      <w:tr w:rsidR="003D7B47" w:rsidRPr="00A839A0" w:rsidTr="00917E55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b/>
              </w:rPr>
            </w:pPr>
            <w:r w:rsidRPr="00A839A0">
              <w:rPr>
                <w:rFonts w:ascii="Calibri" w:hAnsi="Calibri" w:cs="Calibri"/>
                <w:b/>
              </w:rPr>
              <w:t xml:space="preserve">Освітній компонент 1  </w:t>
            </w:r>
          </w:p>
        </w:tc>
      </w:tr>
      <w:tr w:rsidR="003D7B47" w:rsidRPr="00A839A0" w:rsidTr="00917E55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color w:val="000000"/>
              </w:rPr>
            </w:pPr>
            <w:r w:rsidRPr="00A839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Прикладні методи аналізу даних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залік</w:t>
            </w:r>
          </w:p>
        </w:tc>
      </w:tr>
      <w:tr w:rsidR="003D7B47" w:rsidRPr="00A839A0" w:rsidTr="00917E55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9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  <w:b/>
              </w:rPr>
              <w:t>Методи добування даних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залік</w:t>
            </w:r>
          </w:p>
        </w:tc>
      </w:tr>
      <w:tr w:rsidR="003D7B47" w:rsidRPr="00A839A0" w:rsidTr="00917E55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9A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rPr>
                <w:rFonts w:ascii="Calibri" w:hAnsi="Calibri" w:cs="Calibri"/>
                <w:color w:val="000000"/>
                <w:u w:val="single"/>
              </w:rPr>
            </w:pPr>
            <w:r w:rsidRPr="00A839A0">
              <w:rPr>
                <w:rFonts w:ascii="Calibri" w:hAnsi="Calibri" w:cs="Calibri"/>
                <w:b/>
              </w:rPr>
              <w:t>Методи навчання з підкріпленням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залік</w:t>
            </w:r>
          </w:p>
        </w:tc>
      </w:tr>
      <w:tr w:rsidR="003D7B47" w:rsidRPr="00A839A0" w:rsidTr="00917E55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  <w:b/>
              </w:rPr>
              <w:t xml:space="preserve">Освітній компонент 2 </w:t>
            </w:r>
          </w:p>
        </w:tc>
      </w:tr>
      <w:tr w:rsidR="003D7B47" w:rsidRPr="00A839A0" w:rsidTr="00917E55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9A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color w:val="000000"/>
              </w:rPr>
            </w:pPr>
            <w:r w:rsidRPr="00A839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Відмовостійкі багатопроцесорні системи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залік</w:t>
            </w:r>
          </w:p>
        </w:tc>
      </w:tr>
      <w:tr w:rsidR="003D7B47" w:rsidRPr="00A839A0" w:rsidTr="00917E55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9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</w:rPr>
            </w:pPr>
            <w:r w:rsidRPr="00A839A0">
              <w:rPr>
                <w:rFonts w:ascii="Calibri" w:hAnsi="Calibri" w:cs="Calibri"/>
                <w:b/>
                <w:szCs w:val="16"/>
              </w:rPr>
              <w:t>Відмовостійкі обчислювальні системи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залік</w:t>
            </w:r>
          </w:p>
        </w:tc>
      </w:tr>
      <w:tr w:rsidR="003D7B47" w:rsidRPr="00A839A0" w:rsidTr="00917E55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9A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color w:val="000000"/>
              </w:rPr>
            </w:pPr>
            <w:r w:rsidRPr="00A839A0">
              <w:rPr>
                <w:rFonts w:ascii="Calibri" w:hAnsi="Calibri" w:cs="Calibri"/>
                <w:b/>
                <w:szCs w:val="16"/>
              </w:rPr>
              <w:t>Обчислювальні системи високої готовності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</w:rPr>
            </w:pPr>
            <w:r w:rsidRPr="00A839A0">
              <w:rPr>
                <w:rFonts w:ascii="Calibri" w:hAnsi="Calibri" w:cs="Calibri"/>
              </w:rPr>
              <w:t>залік</w:t>
            </w:r>
          </w:p>
        </w:tc>
      </w:tr>
    </w:tbl>
    <w:p w:rsidR="003D7B47" w:rsidRPr="00A839A0" w:rsidRDefault="003D7B47" w:rsidP="00A839A0">
      <w:pPr>
        <w:jc w:val="both"/>
        <w:rPr>
          <w:rFonts w:ascii="Calibri" w:hAnsi="Calibri" w:cs="Calibri"/>
        </w:rPr>
      </w:pPr>
    </w:p>
    <w:p w:rsidR="003D7B47" w:rsidRPr="00A839A0" w:rsidRDefault="003D7B47" w:rsidP="00A839A0">
      <w:pPr>
        <w:jc w:val="both"/>
        <w:rPr>
          <w:rFonts w:ascii="Calibri" w:hAnsi="Calibri" w:cs="Calibri"/>
        </w:rPr>
        <w:sectPr w:rsidR="003D7B47" w:rsidRPr="00A839A0">
          <w:footerReference w:type="default" r:id="rId7"/>
          <w:pgSz w:w="11906" w:h="16838"/>
          <w:pgMar w:top="1134" w:right="1133" w:bottom="1134" w:left="993" w:header="708" w:footer="708" w:gutter="0"/>
          <w:pgNumType w:start="1"/>
          <w:cols w:space="720" w:equalWidth="0">
            <w:col w:w="9689"/>
          </w:cols>
          <w:titlePg/>
          <w:rtlGutter/>
        </w:sectPr>
      </w:pPr>
    </w:p>
    <w:p w:rsidR="003D7B47" w:rsidRPr="00A839A0" w:rsidRDefault="003D7B47" w:rsidP="00A839A0">
      <w:pPr>
        <w:jc w:val="center"/>
        <w:rPr>
          <w:rFonts w:ascii="Calibri" w:hAnsi="Calibri" w:cs="Calibri"/>
          <w:b/>
          <w:color w:val="000000"/>
          <w:sz w:val="40"/>
          <w:szCs w:val="40"/>
        </w:rPr>
      </w:pPr>
      <w:bookmarkStart w:id="0" w:name="_GoBack"/>
      <w:r w:rsidRPr="00A839A0">
        <w:rPr>
          <w:rFonts w:ascii="Calibri" w:hAnsi="Calibri" w:cs="Calibri"/>
          <w:b/>
          <w:sz w:val="40"/>
          <w:szCs w:val="40"/>
        </w:rPr>
        <w:t>Анотації вибіркових дисциплін для 2 курсу</w:t>
      </w:r>
    </w:p>
    <w:p w:rsidR="003D7B47" w:rsidRPr="00A839A0" w:rsidRDefault="003D7B47" w:rsidP="00A839A0">
      <w:pPr>
        <w:jc w:val="center"/>
        <w:rPr>
          <w:rFonts w:ascii="Calibri" w:hAnsi="Calibri" w:cs="Calibri"/>
          <w:b/>
          <w:sz w:val="22"/>
          <w:szCs w:val="22"/>
        </w:rPr>
      </w:pPr>
    </w:p>
    <w:p w:rsidR="003D7B47" w:rsidRPr="00A839A0" w:rsidRDefault="003D7B47" w:rsidP="00A839A0">
      <w:pPr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 xml:space="preserve">Освітній компонент 1  </w:t>
      </w:r>
    </w:p>
    <w:p w:rsidR="003D7B47" w:rsidRPr="00A839A0" w:rsidRDefault="003D7B47" w:rsidP="00A839A0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38"/>
        <w:gridCol w:w="7768"/>
      </w:tblGrid>
      <w:tr w:rsidR="003D7B47" w:rsidRPr="00A839A0" w:rsidTr="00917E55">
        <w:tc>
          <w:tcPr>
            <w:tcW w:w="1838" w:type="dxa"/>
            <w:shd w:val="clear" w:color="auto" w:fill="C6D9F1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Дисципліна</w:t>
            </w:r>
          </w:p>
        </w:tc>
        <w:tc>
          <w:tcPr>
            <w:tcW w:w="7768" w:type="dxa"/>
            <w:shd w:val="clear" w:color="auto" w:fill="C6D9F1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839A0">
              <w:rPr>
                <w:rFonts w:ascii="Calibri" w:hAnsi="Calibri" w:cs="Calibri"/>
                <w:b/>
                <w:sz w:val="32"/>
                <w:szCs w:val="32"/>
              </w:rPr>
              <w:t>Прикладні методи аналізу даних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Рівень ВО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Третій (доктора філософії)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Курс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Обсяг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5 кредитів ЄКТС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Мова викладання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Українська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Кафедра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Обчислювальної техніки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 xml:space="preserve">Вимоги до початку вивчення 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Базові знання з вищої математики (математичний аналіз, лінійна алгебра та аналітична геометрія), теорія ймовірностей та математична статистика,  навички програмування  алгоритмічною мовою Python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Що буде вивчатися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Основи сучасних технологій обробки даних (Data Science) та алгоритми, які лежать в основі пошуку прихованих функціональних залежностей в наборах даних, отриманих шляхом накопичення та попередньої обробки.  Для ефективної реалізації  розглянутих технологій обробки даних будуть вивчатися прикладні бібліотеки та програмні системи, зокрема, відповідні модулі у складі мови програмування Python, дистрибутив Anaconda з набором вбудованих інструментів для обробки даних, інтерактивна командна оболонка  Jupyter Notebook. Окрема увага буде приділена вивченню бібліотеки Pandas як базового інструментарію для  добування даних та їх аналізу.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Чому це цікаво/треба вивчати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Велика кількість організацій, які за характером своєї діяльності накопичили значні обсяги даних про клієнтів, все більше проявляють інтерес до використання цих даних з бізнесовими та  дослідницькими цілями. В зв’язку з цим виникає великий спектр задач з визначення корисної інформації, на основі якої можна  отримати знання, які не можуть бути одержані у інший спосіб. 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Чому можна навчитися (результати навчання)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Методам  формування наборів даних, які є зручними для вирішення  конкретних прикладних задач.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Використанню популярних програмних засобів для  добування даних. 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Завантажувати та фрагментувати великі набори даних для оптимальної їх обробки та   аналізу.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Профілювати дані для  представлення їх різними способами візуалізації.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Відображати результати дослідження даних найбільш зручним чином.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перетворення «сирих» наборів початкових даних в такі оптимізовані за розміром набори даних, що  є зручними для подальшого аналізу;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виконання  обробки даних з застосуванням розглянутих у рамках даного курсу засобів попередньої обробки;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визначення невідомих функціональних залежностей та їх композицій у попередньо підготовлених наборах даних;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тестування та перевірки моделей, побудованих на базі отриманих композицій функціональних залежностей;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- для зручного та наглядного  відображення отриманих результатів, які забезпечують оптимальність подальшого  прийняття рішень. 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Інформаційне забезпечення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widowControl w:val="0"/>
              <w:tabs>
                <w:tab w:val="left" w:pos="43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Навчальна і робоча програма дисципліни, РСО, навчально-методичний комплекс</w:t>
            </w:r>
          </w:p>
          <w:p w:rsidR="003D7B47" w:rsidRPr="00A839A0" w:rsidRDefault="003D7B47" w:rsidP="00917E55">
            <w:pPr>
              <w:widowControl w:val="0"/>
              <w:tabs>
                <w:tab w:val="left" w:pos="43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https://comsys.kpi.ua/metodichni-vkazannya-po-disciplinam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Форма проведення занять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Лекції, лабораторні роботи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Семестровий контроль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Залік, 3-й семестр</w:t>
            </w:r>
          </w:p>
        </w:tc>
      </w:tr>
    </w:tbl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  <w:r w:rsidRPr="00A839A0">
        <w:rPr>
          <w:rFonts w:ascii="Calibri" w:hAnsi="Calibri" w:cs="Calibri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38"/>
        <w:gridCol w:w="7768"/>
      </w:tblGrid>
      <w:tr w:rsidR="003D7B47" w:rsidRPr="00A839A0" w:rsidTr="00917E55">
        <w:tc>
          <w:tcPr>
            <w:tcW w:w="1838" w:type="dxa"/>
            <w:shd w:val="clear" w:color="auto" w:fill="C6D9F1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Дисципліна</w:t>
            </w:r>
          </w:p>
        </w:tc>
        <w:tc>
          <w:tcPr>
            <w:tcW w:w="7768" w:type="dxa"/>
            <w:shd w:val="clear" w:color="auto" w:fill="C6D9F1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839A0">
              <w:rPr>
                <w:rFonts w:ascii="Calibri" w:hAnsi="Calibri" w:cs="Calibri"/>
                <w:b/>
                <w:sz w:val="32"/>
                <w:szCs w:val="32"/>
              </w:rPr>
              <w:t>Методи добування даних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Рівень ВО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Третий (доктора філософії)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Курс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Обсяг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5 кредитів ЄКТС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Мова викладання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Українська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Кафедра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Обчислювальної техніки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 xml:space="preserve">Вимоги до початку вивчення 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Базові знання з вищої математики (математичний аналіз, лінійна алгебра та аналітична геометрія), теорія імовірностей та математична статистика,  навички програмування  алгоритмічними мовами програмування високого рівня та базовими технологіями обробки даних.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Що буде вивчатися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Style w:val="tlid-translation"/>
                <w:rFonts w:ascii="Calibri" w:eastAsia="Batang" w:hAnsi="Calibri" w:cs="Calibri"/>
                <w:sz w:val="20"/>
                <w:szCs w:val="20"/>
              </w:rPr>
              <w:t>Технологія добування даних буде розглядатися на основі шаблонів, що представляють собою закономірності. В результаті виявлення цих, прихованих від неозброєного ока закономірностей вирішуватимуться задачі з добування даних. Такі задачі включають: класифікацію, кластеризацію, прогнозування, асоціацію, візуалізацію, аналіз та виявлення відхилень, оцінювання, аналіз зв'язків, підведення підсумків.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Чому це цікаво/треба вивчати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Style w:val="tlid-translation"/>
                <w:rFonts w:ascii="Calibri" w:eastAsia="Batang" w:hAnsi="Calibri" w:cs="Calibri"/>
                <w:sz w:val="20"/>
                <w:szCs w:val="20"/>
              </w:rPr>
              <w:t>На сьогоднішній день  технологія добування даних отримала поширення при вирішенні бізнес-задач. Причиною цього є те, що віддача від використання інструментів добування даних може становити до 1000%, і витрати на її впровадження можуть досить швидко окупитися. Проте застосування даної технології є актуальним не тільки у бізнесі, а й у таких сферах, як наука, соціально-спрямовані дослідження та Web-напрямок.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Чому можна навчитися (результати навчання)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Можна оволодіти такими методами добування даних: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- попередній аналіз природи статистичних даних (перевірка гіпотез стаціонарності, нормальності, незалежності, однорідності, оцінка виду функції розподілу, її параметрів і т.п.);    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- виявлення зв'язків і закономірностей (лінійний і нелінійний регресійний аналіз, кореляційний аналіз та ін.); 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методи комп’ютерної математики з використанням теорії штучного ітелекту (штучні нейронні мережі, генетичні алгоритми, символьні обчислення, дерева рішень, системи обробки експертних знань)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формування рекомендаційних систем і вирішення задач класифікації відвідувачів Web-сайтів у сфері електронної комерції;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- для комплексного системного аналізу виробничих ситуацій та прогнозу їх розвитку; 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виявлення та ідентифікація раніше невідомих взаємозв’язків між виробничими параметрами та факторами впливу;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 для вироблення оптимізаційних рекомендацій з управління виробничими процесами;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вирішення маркетингових задач на основі методів сегментації споживачів та методів пошуку асоціативних правил;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для оптимізації діяльності фондового ринку за рахунок  прогнозування значень фінансових індикаторів за їх минулими значеннями, виділення кластерної структури ринку, прогнозу волатильності, оцінки ризиків і т. ін.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Інформаційне забезпечення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widowControl w:val="0"/>
              <w:tabs>
                <w:tab w:val="left" w:pos="43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Навчальна і робоча програма дисципліни, РСО, навчально-методичний комплекс</w:t>
            </w:r>
          </w:p>
          <w:p w:rsidR="003D7B47" w:rsidRPr="00A839A0" w:rsidRDefault="003D7B47" w:rsidP="00917E55">
            <w:pPr>
              <w:widowControl w:val="0"/>
              <w:tabs>
                <w:tab w:val="left" w:pos="43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https://comsys.kpi.ua/metodichni-vkazannya-po-disciplinam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Форма проведення занять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Лекції, лабораторні роботи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Семестровий контроль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Залік</w:t>
            </w:r>
          </w:p>
        </w:tc>
      </w:tr>
    </w:tbl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  <w:r w:rsidRPr="00A839A0">
        <w:rPr>
          <w:rFonts w:ascii="Calibri" w:hAnsi="Calibri" w:cs="Calibri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38"/>
        <w:gridCol w:w="7768"/>
      </w:tblGrid>
      <w:tr w:rsidR="003D7B47" w:rsidRPr="00A839A0" w:rsidTr="00917E55">
        <w:tc>
          <w:tcPr>
            <w:tcW w:w="1838" w:type="dxa"/>
            <w:shd w:val="clear" w:color="auto" w:fill="C6D9F1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Дисципліна</w:t>
            </w:r>
          </w:p>
        </w:tc>
        <w:tc>
          <w:tcPr>
            <w:tcW w:w="7768" w:type="dxa"/>
            <w:shd w:val="clear" w:color="auto" w:fill="C6D9F1"/>
          </w:tcPr>
          <w:p w:rsidR="003D7B47" w:rsidRPr="00A839A0" w:rsidRDefault="003D7B47" w:rsidP="00917E5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839A0">
              <w:rPr>
                <w:rFonts w:ascii="Calibri" w:hAnsi="Calibri" w:cs="Calibri"/>
                <w:b/>
                <w:sz w:val="32"/>
                <w:szCs w:val="32"/>
              </w:rPr>
              <w:t>Методи навчання з підкріпленням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Рівень ВО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Третий (доктора філософії)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Курс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Обсяг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5 кредитів ЄКТС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Мова викладання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Українська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Кафедра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Обчислювальної техніки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 xml:space="preserve">Вимоги до початку вивчення 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Базові знання з вищої математики (математичний аналіз, лінійна алгебра та аналітична геометрія), теорія імовірностей та математична статистика,  навички програмування  алгоритмічними мовами програмування високого рівня, паралельним програмуванням та використання технології динамічного програмування.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Що буде вивчатися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Будуть вивчатися новітні методи навчання з підкріпленням, які включають  принципи відображення ситуації на дії для максимізації числового сигналу винагороди.   Такі методи включають випадки, коли дії можуть впливати не тільки на негайну винагороду, але й на ситуацію, яка проявиться пізніше, а через це й на всю послідовність винагород. </w:t>
            </w:r>
          </w:p>
          <w:p w:rsidR="003D7B47" w:rsidRPr="00A839A0" w:rsidRDefault="003D7B47" w:rsidP="00917E55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hAnsi="Calibri" w:cs="Calibri"/>
                <w:sz w:val="20"/>
                <w:szCs w:val="20"/>
                <w:lang w:val="uk-UA"/>
              </w:rPr>
              <w:t>Розглядатиметься весь спектр відомих методів навчання з підкріпленням, зокрема, табличні методи, скінченні марківські процеси прийняття рішень, застосування динамічного програмування до навчання з підкріпленням, методи Монте-Карло та ін.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Чому це цікаво/треба вивчати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 Протягом нашого життя взаємодія з навколишнім середовищем, безперечно, є головним джерелом знань про наше оточення та нас самих. Навчання шляхом взаємодії - це фундаментальна ідея, що лежить в основі всіх теорій навчання та інтелекту. Курс включає вивчення методів, які є ефективними для вирішення проблем навчання, що мають науковий чи економічний інтерес, оцінюючи ефективність цих методів за допомогою математичного аналізу або обчислювальних експериментів. Підхід, який вивчатиметься, називається навчанням з підкріпленням. Він значно більше орієнтований на цілеспрямоване навчання через взаємодію, ніж інші підходи до машинного навчання.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Чому можна навчитися (результати навчання)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Курс дає розуміння основних задач та підходів до їх вирішення, які існують у сфері навчання з підкріпленням. Курс дає можливість оволодіти:  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табличними методами навчання з підкріпленням (метод мультирукого бандита, скінченні марківські процеси прийняття рішень, динамічне програмування, методи Монте-Карло, навчання за методом часових відмінностей)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наближеними методами навчання ( з урахуванням політики та поза політикою)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- навичками програмування з використанням систем, які навчаються на основі власного досвіду (Maja Machine Learning Framework, PyBrain).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Навчання з підкріпленням використовують для постановки цілей, планування, систем сприйняття, ботів для комп’ютерних ігор, трейдингових ботів, чат-ботів з самонавчанням. 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Дані підходи використовують також для навчання маніпуляторів роботів.</w:t>
            </w:r>
          </w:p>
          <w:p w:rsidR="003D7B47" w:rsidRPr="00A839A0" w:rsidRDefault="003D7B47" w:rsidP="00917E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 xml:space="preserve">Актуальною є задача навчання об’єктів, які рухаються у відкритому тривимірному середовищі (автомобілі, літаки, морські судна). 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Інформаційне забезпечення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widowControl w:val="0"/>
              <w:tabs>
                <w:tab w:val="left" w:pos="43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Навчальна і робоча програма дисципліни, РСО, навчально-методичний комплекс</w:t>
            </w:r>
          </w:p>
          <w:p w:rsidR="003D7B47" w:rsidRPr="00A839A0" w:rsidRDefault="003D7B47" w:rsidP="00917E55">
            <w:pPr>
              <w:widowControl w:val="0"/>
              <w:tabs>
                <w:tab w:val="left" w:pos="43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https://comsys.kpi.ua/metodichni-vkazannya-po-disciplinam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Форма проведення занять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Лекції, лабораторні роботи</w:t>
            </w:r>
          </w:p>
        </w:tc>
      </w:tr>
      <w:tr w:rsidR="003D7B47" w:rsidRPr="00A839A0" w:rsidTr="00917E55">
        <w:tc>
          <w:tcPr>
            <w:tcW w:w="1838" w:type="dxa"/>
          </w:tcPr>
          <w:p w:rsidR="003D7B47" w:rsidRPr="00A839A0" w:rsidRDefault="003D7B47" w:rsidP="00917E5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A839A0">
              <w:rPr>
                <w:rFonts w:ascii="Calibri" w:hAnsi="Calibri" w:cs="Calibri"/>
                <w:b/>
                <w:sz w:val="20"/>
                <w:szCs w:val="20"/>
              </w:rPr>
              <w:t>Семестровий контроль</w:t>
            </w:r>
          </w:p>
        </w:tc>
        <w:tc>
          <w:tcPr>
            <w:tcW w:w="7768" w:type="dxa"/>
          </w:tcPr>
          <w:p w:rsidR="003D7B47" w:rsidRPr="00A839A0" w:rsidRDefault="003D7B47" w:rsidP="00917E55">
            <w:pPr>
              <w:rPr>
                <w:rFonts w:ascii="Calibri" w:hAnsi="Calibri" w:cs="Calibri"/>
                <w:sz w:val="20"/>
                <w:szCs w:val="20"/>
              </w:rPr>
            </w:pPr>
            <w:r w:rsidRPr="00A839A0">
              <w:rPr>
                <w:rFonts w:ascii="Calibri" w:hAnsi="Calibri" w:cs="Calibri"/>
                <w:sz w:val="20"/>
                <w:szCs w:val="20"/>
              </w:rPr>
              <w:t>Залік</w:t>
            </w:r>
          </w:p>
        </w:tc>
      </w:tr>
    </w:tbl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bookmarkEnd w:id="0"/>
    <w:p w:rsidR="003D7B47" w:rsidRPr="00A839A0" w:rsidRDefault="003D7B47" w:rsidP="00A839A0">
      <w:pPr>
        <w:jc w:val="center"/>
        <w:rPr>
          <w:rFonts w:ascii="Calibri" w:hAnsi="Calibri" w:cs="Calibri"/>
          <w:b/>
          <w:sz w:val="28"/>
          <w:szCs w:val="28"/>
        </w:rPr>
      </w:pPr>
      <w:r w:rsidRPr="00A839A0">
        <w:rPr>
          <w:rFonts w:ascii="Calibri" w:hAnsi="Calibri" w:cs="Calibri"/>
          <w:b/>
          <w:sz w:val="28"/>
          <w:szCs w:val="28"/>
        </w:rPr>
        <w:t xml:space="preserve">Освітній компонент 2  </w:t>
      </w:r>
    </w:p>
    <w:p w:rsidR="003D7B47" w:rsidRPr="00A839A0" w:rsidRDefault="003D7B47" w:rsidP="00A839A0">
      <w:pPr>
        <w:rPr>
          <w:rFonts w:ascii="Calibri" w:hAnsi="Calibri" w:cs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39"/>
      </w:tblGrid>
      <w:tr w:rsidR="003D7B47" w:rsidRPr="00A839A0" w:rsidTr="00917E55">
        <w:tc>
          <w:tcPr>
            <w:tcW w:w="1809" w:type="dxa"/>
            <w:shd w:val="clear" w:color="auto" w:fill="BDD6EE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Дисципліна</w:t>
            </w:r>
          </w:p>
        </w:tc>
        <w:tc>
          <w:tcPr>
            <w:tcW w:w="8539" w:type="dxa"/>
            <w:shd w:val="clear" w:color="auto" w:fill="BDD6EE"/>
          </w:tcPr>
          <w:p w:rsidR="003D7B47" w:rsidRPr="00A839A0" w:rsidRDefault="003D7B47" w:rsidP="00917E55">
            <w:pPr>
              <w:pStyle w:val="Heading2"/>
              <w:rPr>
                <w:rFonts w:cs="Calibri"/>
                <w:highlight w:val="cyan"/>
                <w:lang w:val="uk-UA"/>
              </w:rPr>
            </w:pPr>
            <w:r w:rsidRPr="00A839A0">
              <w:rPr>
                <w:rFonts w:cs="Calibri"/>
                <w:szCs w:val="16"/>
                <w:lang w:val="uk-UA"/>
              </w:rPr>
              <w:t>Відмовостійкі багатопроцесорні системи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Рівень ВО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Третій (доктор філософії)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Курс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2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Обсяг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5 кредитів ЄКТС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Мова викладання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Українська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Кафедра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Системного програмування і спеціалізованих комп’ютерних систем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 xml:space="preserve">Вимоги до початку вивчення 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 xml:space="preserve">ґрунтовні знання та вміння в межах програми магістра Комп’ютерної інженерії; 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знання та розуміння принципів, концепцій та технологій побудови обчислювальних систем;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Що буде вивчатися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методи, засоби та процеси аналізу, моделювання, проектування та конструювання відмовостійких обчислювальних систем (ВОС)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Чому це цікаво/треба вивчати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Питання відмовостійкості обчислювальних систем (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fault-tolerant system</w:t>
            </w:r>
            <w:r w:rsidRPr="00A839A0">
              <w:rPr>
                <w:rFonts w:ascii="Calibri" w:eastAsia="Batang" w:hAnsi="Calibri" w:cs="Calibri"/>
                <w:sz w:val="20"/>
                <w:szCs w:val="20"/>
              </w:rPr>
              <w:t>) стало актуальним з появою потужних обчислювальних систем з розподіленими ресурсами в межах одного комп'ютера (багатоядерні системи), локальних корпоративних і зовнішніх (регіональних і глобальних) мереж, кластерів, технологій пошуку і багатовимірного аналізу даних, розвитком Web-технологій 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 xml:space="preserve">Особливо воно актуально для бізнесу, де помилка в роботі системи або тимчасової її простій (що становить часом секунди) обертаються більш ніж значними фінансовими втратами. 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Вкрай сильно від такого роду аварій страждає фінансова індустрія, годину непрацездатного простою якої може обчислюватися мільйонами доларів збитку.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Загрозливими для життя і здоров’я людей є помилки в роботі системи управління ядерними об’єктами, хімічними виробництвами, авіаційним рухом і т.п.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Таким чином потреба в високонадійних безпечних системах зустрічається там, де мова йде про збої, що тягнуть за собою, катастрофічні наслідки різної природи.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Розробка ВОС або її відмовостійка експлуатація, повинні ґрунтуватися на знаннях і розумінні природи тих видів відмов, ймовірність яких, за даних умов експлуатації пристрою, мають максимально велику ймовірність виникнення.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Існує два основних напрямки при побудові ВОС. Перший спосіб - використання тільки відмовостійких компонентів, коли кожен компонент системи може продовжувати своє функціонування, навіть якщо один або кілька підкомпонентів системи, виходять з ладу. Другий спосіб це розробка методів, що гарантують побудову ВОС з компонентів, які не є відмовостійкими. У таких системах відмовостійкість реалізована за рахунок введення надмірності і розробки спеціального програмного забезпечення, елементних взаємозв'язків і алгоритмів функціонування.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В рамках другого способу розрізняють: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апаратну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(Hardware Redundancy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) - резервування;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програмну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(Software Redundancy)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 – обробка одних і тих же даних різними програмами і порівняння їх результатів та виключення спотворення результатів;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інформаційну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(Information Redundancy)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, коли повідомлення передаються багатократно;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тимчасова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(Time Redundancy)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 - використання певної частини продуктивності комп'ютера для контролю за виконанням програм та відновлення обчислювального процесу, наприклад, з подвійним або потрійним прорахунком на обчислювальній машині.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Спеціалісти в галузі аналізу, моделювання, проектування та реалізації ВОС користуються підвищеним попитом на ринку праці, а самі ВОС постійно розвиваються та оновлюються.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Чому можна навчитися</w:t>
            </w:r>
            <w:r w:rsidRPr="00A839A0">
              <w:rPr>
                <w:rFonts w:ascii="Calibri" w:eastAsia="Batang" w:hAnsi="Calibri" w:cs="Calibri"/>
                <w:b/>
                <w:sz w:val="20"/>
              </w:rPr>
              <w:t xml:space="preserve"> (результати навчання)</w:t>
            </w:r>
          </w:p>
        </w:tc>
        <w:tc>
          <w:tcPr>
            <w:tcW w:w="8539" w:type="dxa"/>
          </w:tcPr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аналізувати вимоги до ВОС;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обирати методи та засоби аналізу, моделювання та проектування ВОС відповідно до визначених вимог;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виконувати повний цикл заходів з аналізу, моделювання та проектування ВОС відповідно до визначених вимог;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обирати засоби та виконувати повний цикл заходів з конструювання – розробки, ВОС;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забезпечувати відповідність спроектованих моделей та всієї ВОС до реалій компаній та об’єктів, що потребують відмовостійкості обчислювальної системи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539" w:type="dxa"/>
          </w:tcPr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моделювати та аналізувати поведінку компаній та об’єктів, що потребують ВОС;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моделювати та проектувати ВОС;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вибирати або комбінувати способи підвищення відмовостійкості систем;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модернізувати ВОС з метою підвищення їх відмовостійкості;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проводити експлуатацію, супроводжувати та  трансформувати існуючі ВОС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Інформаційне забезпечення</w:t>
            </w:r>
          </w:p>
        </w:tc>
        <w:tc>
          <w:tcPr>
            <w:tcW w:w="8539" w:type="dxa"/>
          </w:tcPr>
          <w:p w:rsidR="003D7B47" w:rsidRPr="00667888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</w:rPr>
              <w:t>Навчальна та робоча програми дисципліни, ВБС, конспекти лекцій та методичні вказівки до виконання лабораторних робіт URL:</w:t>
            </w:r>
          </w:p>
          <w:p w:rsidR="003D7B47" w:rsidRPr="00667888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hyperlink r:id="rId8" w:history="1">
              <w:r w:rsidRPr="0066788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</w:rPr>
                <w:t>http://fpm.kpi.ua/archive/</w:t>
              </w:r>
            </w:hyperlink>
            <w:r w:rsidRPr="006678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Форма проведення занять</w:t>
            </w:r>
          </w:p>
        </w:tc>
        <w:tc>
          <w:tcPr>
            <w:tcW w:w="8539" w:type="dxa"/>
          </w:tcPr>
          <w:p w:rsidR="003D7B47" w:rsidRPr="00667888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</w:rPr>
              <w:t>Лекції, лабораторні роботи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Семестровий контроль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Залік</w:t>
            </w:r>
          </w:p>
        </w:tc>
      </w:tr>
    </w:tbl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39"/>
      </w:tblGrid>
      <w:tr w:rsidR="003D7B47" w:rsidRPr="00A839A0" w:rsidTr="00917E55">
        <w:tc>
          <w:tcPr>
            <w:tcW w:w="1809" w:type="dxa"/>
            <w:shd w:val="clear" w:color="auto" w:fill="BDD6EE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Дисципліна</w:t>
            </w:r>
          </w:p>
        </w:tc>
        <w:tc>
          <w:tcPr>
            <w:tcW w:w="8539" w:type="dxa"/>
            <w:shd w:val="clear" w:color="auto" w:fill="BDD6EE"/>
          </w:tcPr>
          <w:p w:rsidR="003D7B47" w:rsidRPr="00A839A0" w:rsidRDefault="003D7B47" w:rsidP="00917E55">
            <w:pPr>
              <w:pStyle w:val="Heading2"/>
              <w:rPr>
                <w:rFonts w:cs="Calibri"/>
                <w:highlight w:val="cyan"/>
                <w:lang w:val="uk-UA"/>
              </w:rPr>
            </w:pPr>
            <w:r w:rsidRPr="00A839A0">
              <w:rPr>
                <w:rFonts w:cs="Calibri"/>
                <w:szCs w:val="16"/>
                <w:lang w:val="uk-UA"/>
              </w:rPr>
              <w:t>Відмовостійкі обчислювальні системи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Рівень ВО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Третій (доктор філософії)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Курс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2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Обсяг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5 кредитів ЄКТС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Мова викладання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Українська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Кафедра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Системного програмування і спеціалізованих комп’ютерних систем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 xml:space="preserve">Вимоги до початку вивчення 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 xml:space="preserve">грунтовні знання та вміння в межах програми магістра Комп’ютерної інженерії; 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знання та розуміння принципів, концепцій та технологій побудови обчислювальних систем;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Що буде вивчатися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методи, засоби та процеси аналізу, моделювання, проектування та конструювання відмовостійких обчислювальних систем (ВОС)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Чому це цікаво/треба вивчати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Питання відмовостійкості обчислювальних систем (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fault-tolerant system</w:t>
            </w:r>
            <w:r w:rsidRPr="00A839A0">
              <w:rPr>
                <w:rFonts w:ascii="Calibri" w:eastAsia="Batang" w:hAnsi="Calibri" w:cs="Calibri"/>
                <w:sz w:val="20"/>
                <w:szCs w:val="20"/>
              </w:rPr>
              <w:t>) стало актуальним з появою потужних обчислювальних систем з розподіленими ресурсами в межах одного комп'ютера (багатоядерні системи), локальних корпоративних і зовнішніх (регіональних і глобальних) мереж, кластерів, технологій пошуку і багатовимірного аналізу даних, розвитком Web-технологій 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 xml:space="preserve">Особливо воно актуально для бізнесу, де помилка в роботі системи або тимчасової її простій (що становить часом секунди) обертаються більш ніж значними фінансовими втратами. 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Вкрай сильно від такого роду аварій страждає фінансова індустрія, годину непрацездатного простою якої може обчислюватися мільйонами доларів збитку.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Загрозливими для життя і здоров’я людей є помилки в роботі системи управління ядерними об’єктами, хімічними виробництвами, авіаційним рухом і т.п.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Таким чином потреба в високонадійних безпечних системах зустрічається там, де мова йде про збої, що тягнуть за собою, катастрофічні наслідки різної природи.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Розробка ВОС або її відмовостійка експлуатація, повинні ґрунтуватися на знаннях і розумінні природи тих видів відмов, ймовірність яких, за даних умов експлуатації пристрою, мають максимально велику ймовірність виникнення.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Існує два основних напрямки при побудові ВОС. Перший спосіб - використання тільки відмовостійких компонентів, коли кожен компонент системи може продовжувати своє функціонування, навіть якщо один або кілька підкомпонентів системи, виходять з ладу. Другий спосіб це розробка методів, що гарантують побудову ВОС з компонентів, які не є відмовостійкими. У таких системах відмовостійкість реалізована за рахунок введення надмірності і розробки спеціального програмного забезпечення, елементних взаємозв'язків і алгоритмів функціонування.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В рамках другого способу розрізняють: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апаратну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(Hardware Redundancy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) - резервування;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програмну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(Software Redundancy)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 – обробка одних і тих же даних різними програмами і порівняння їх результатів та виключення спотворення результатів;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інформаційну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(Information Redundancy)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, коли повідомлення передаються багатократно;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тимчасова надмірність </w:t>
            </w:r>
            <w:r w:rsidRPr="00A839A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(Time Redundancy)</w:t>
            </w: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 xml:space="preserve"> - використання певної частини продуктивності комп'ютера для контролю за виконанням програм та відновлення обчислювального процесу, наприклад, з подвійним або потрійним прорахунком на обчислювальній машині.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Спеціалісти в галузі аналізу, моделювання, проектування та реалізації ВОС користуються підвищеним попитом на ринку праці, а самі ВОС постійно розвиваються та оновлюються.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Чому можна навчитися</w:t>
            </w:r>
            <w:r w:rsidRPr="00A839A0">
              <w:rPr>
                <w:rFonts w:ascii="Calibri" w:eastAsia="Batang" w:hAnsi="Calibri" w:cs="Calibri"/>
                <w:b/>
                <w:sz w:val="20"/>
              </w:rPr>
              <w:t xml:space="preserve"> (результати навчання)</w:t>
            </w:r>
          </w:p>
        </w:tc>
        <w:tc>
          <w:tcPr>
            <w:tcW w:w="8539" w:type="dxa"/>
          </w:tcPr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аналізувати вимоги до ВОС;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обирати методи та засоби аналізу, моделювання та проектування ВОС відповідно до визначених вимог;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виконувати повний цикл заходів з аналізу, моделювання та проектування ВОС відповідно до визначених вимог;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обирати засоби та виконувати повний цикл заходів з конструювання – розробки, ВОС;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  <w:lang w:val="uk-UA"/>
              </w:rPr>
              <w:t>забезпечувати відповідність спроектованих моделей та всієї ВОС до реалій компаній та об’єктів, що потребують відмовостійкості обчислювальної системи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539" w:type="dxa"/>
          </w:tcPr>
          <w:p w:rsidR="003D7B47" w:rsidRPr="00667888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  <w:lang w:val="uk-UA"/>
              </w:rPr>
              <w:t>моделювати та аналізувати поведінку компаній та об’єктів, що потребують ВОС;</w:t>
            </w:r>
          </w:p>
          <w:p w:rsidR="003D7B47" w:rsidRPr="00667888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  <w:lang w:val="uk-UA"/>
              </w:rPr>
              <w:t>моделювати та проектувати ВОС;</w:t>
            </w:r>
          </w:p>
          <w:p w:rsidR="003D7B47" w:rsidRPr="00667888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  <w:lang w:val="uk-UA"/>
              </w:rPr>
              <w:t>вибирати або комбінувати способи підвищення відмовостійкості систем;</w:t>
            </w:r>
          </w:p>
          <w:p w:rsidR="003D7B47" w:rsidRPr="00667888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  <w:lang w:val="uk-UA"/>
              </w:rPr>
              <w:t>модернізувати ВОС з метою підвищення їх відмовостійкості;</w:t>
            </w:r>
          </w:p>
          <w:p w:rsidR="003D7B47" w:rsidRPr="00667888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  <w:lang w:val="uk-UA"/>
              </w:rPr>
              <w:t>проводити експлуатацію, супроводжувати та  трансформувати існуючі ВОС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Інформаційне забезпечення</w:t>
            </w:r>
          </w:p>
        </w:tc>
        <w:tc>
          <w:tcPr>
            <w:tcW w:w="8539" w:type="dxa"/>
          </w:tcPr>
          <w:p w:rsidR="003D7B47" w:rsidRPr="00667888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</w:rPr>
              <w:t>Навчальна та робоча програми дисципліни, ВОС, конспекти лекцій та методичні вказівки до виконання лабораторних робіт URL:</w:t>
            </w:r>
          </w:p>
          <w:p w:rsidR="003D7B47" w:rsidRPr="00667888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hyperlink r:id="rId9" w:history="1">
              <w:r w:rsidRPr="0066788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</w:rPr>
                <w:t>http://fpm.kpi.ua/archive/</w:t>
              </w:r>
            </w:hyperlink>
            <w:r w:rsidRPr="006678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Форма проведення занять</w:t>
            </w:r>
          </w:p>
        </w:tc>
        <w:tc>
          <w:tcPr>
            <w:tcW w:w="8539" w:type="dxa"/>
          </w:tcPr>
          <w:p w:rsidR="003D7B47" w:rsidRPr="00667888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667888">
              <w:rPr>
                <w:rFonts w:ascii="Calibri" w:eastAsia="Batang" w:hAnsi="Calibri" w:cs="Calibri"/>
                <w:sz w:val="20"/>
                <w:szCs w:val="20"/>
              </w:rPr>
              <w:t>Лекції, лабораторні роботи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Семестровий контроль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A839A0">
              <w:rPr>
                <w:rFonts w:ascii="Calibri" w:eastAsia="Batang" w:hAnsi="Calibri" w:cs="Calibri"/>
                <w:sz w:val="20"/>
                <w:szCs w:val="20"/>
              </w:rPr>
              <w:t>Залік</w:t>
            </w:r>
          </w:p>
        </w:tc>
      </w:tr>
    </w:tbl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39"/>
      </w:tblGrid>
      <w:tr w:rsidR="003D7B47" w:rsidRPr="00A839A0" w:rsidTr="00917E55">
        <w:tc>
          <w:tcPr>
            <w:tcW w:w="1809" w:type="dxa"/>
            <w:shd w:val="clear" w:color="auto" w:fill="BDD6EE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Дисципліна</w:t>
            </w:r>
          </w:p>
        </w:tc>
        <w:tc>
          <w:tcPr>
            <w:tcW w:w="8539" w:type="dxa"/>
            <w:shd w:val="clear" w:color="auto" w:fill="BDD6EE"/>
          </w:tcPr>
          <w:p w:rsidR="003D7B47" w:rsidRPr="00A839A0" w:rsidRDefault="003D7B47" w:rsidP="00917E55">
            <w:pPr>
              <w:pStyle w:val="Heading2"/>
              <w:rPr>
                <w:rFonts w:cs="Calibri"/>
                <w:highlight w:val="cyan"/>
                <w:lang w:val="uk-UA"/>
              </w:rPr>
            </w:pPr>
            <w:r w:rsidRPr="00A839A0">
              <w:rPr>
                <w:rFonts w:cs="Calibri"/>
                <w:szCs w:val="16"/>
                <w:lang w:val="uk-UA"/>
              </w:rPr>
              <w:t>Обчислювальні системи високої готовності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Рівень ВО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Третій (доктор філософії)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Курс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2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Обсяг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5 кредитів ЄКТС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Мова викладання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Українська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Кафедра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</w:rPr>
              <w:t>Системного програмування і спеціалізованих комп’ютерних систем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 xml:space="preserve">Вимоги до початку вивчення 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 xml:space="preserve">ґрунтовні знання та вміння в межах програми магістра Комп’ютерної інженерії; 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знання та розуміння принципів, концепцій та технологій побудови систем обробки даних;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Що буде вивчатися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методи, засоби та процеси аналізу, моделювання, проектування та конструювання розподілених систем обробки даних (РСОД)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sz w:val="20"/>
              </w:rPr>
              <w:t>Чому це цікаво/треба вивчати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Питання про використання розподілених систем обробки даних стало актуальним з появою потужних обчислювальних систем з розподіленими ресурсами в межах одного комп'ютера (багатоядерні системи), локальних корпоративних і зовнішніх (регіональних і глобальних) мереж, кластерів, технологій пошуку і багатовимірного аналізу даних, розвитком Web-технологій 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Загальна інформатизація управлінських та виробничих організацій міняє сам підхід до використання РСОД. З засобу накопичення даних про їх діяльність РСОД перетворюється на інструмент підвищення ефективності управління розподіленими організаціями та виробництвами. Вона прискорює процес аналітичної обробки даних та надає різносторонню інформацію для прийняття рішень, а життєздатність організацій збільшується за рахунок підвищення ефективності рішень, що приймаються на основі інформації, наданої РСОД, та можливості оперативного спілкування з дієвими особами оточуючого середовища;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Ні одна географічно розсерджена організація сьогодні не може існувати без ефективної РСОД.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Сучасна РСОД має складну багаторівневу структуру. Її основу складають інтегровані та розподілені реляційні та об’єктні бази даних, інтегровані та розподілені об’єктно-орієнтовані програмні компоненти та засоби віддаленого доступу до інформації.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Вивчення цієї дисципліни надає комплексне уявлення про різнобічні технології та засоби, що використовуються на кожному рівні моделювання, проектування та реалізації РСОД і дозволяє достойно представляти себе на найбільшому сегменті ІТ-ринку праці;</w:t>
            </w:r>
          </w:p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Спеціалісти в галузі аналізу, моделювання, проектування та реалізації РСОД користуються підвищеним попитом на ринку праці, а самі РСОД постійно розвиваються та оновлюються і вимагають від розробника володіння найбільш сучасними ІТ технологіями.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Чому можна навчитися</w:t>
            </w:r>
            <w:r w:rsidRPr="00A839A0">
              <w:rPr>
                <w:rFonts w:ascii="Calibri" w:eastAsia="Batang" w:hAnsi="Calibri" w:cs="Calibri"/>
                <w:b/>
                <w:sz w:val="20"/>
              </w:rPr>
              <w:t xml:space="preserve"> (результати навчання)</w:t>
            </w:r>
          </w:p>
        </w:tc>
        <w:tc>
          <w:tcPr>
            <w:tcW w:w="8539" w:type="dxa"/>
          </w:tcPr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аналізувати вимоги до РСОД;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обирати методи та засоби аналізу, моделювання та проектування РСОД відповідно до визначених вимог;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виконувати повний цикл заходів з аналізу, моделювання та проектування РСОД відповідно до визначених вимог;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обирати засоби та виконувати повний цикл заходів з конструювання – розробки, РСОД;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забезпечувати відповідність спроектованих моделей та всієї РСОД до реалій компанії, що підлягає інформатизації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8539" w:type="dxa"/>
          </w:tcPr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моделювати та оптимізувати бізнес-процеси та потоки даних компаній;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моделювати та проектувати РСОД засобами UML;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будувати логічні та фізичні моделі реляційних баз даних;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будувати логічні моделі об’єктних баз даних;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виконувати та використовувати об’єктно-реляційне відображення даних;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маніпулювати даними в централізованих та розподілених базах даних;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створювати та використовувати об’єкти доступу до даних;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розвивати та розширювати функціонал існуючі РСОД</w:t>
            </w:r>
            <w:r w:rsidRPr="00A839A0">
              <w:rPr>
                <w:rFonts w:ascii="Calibri" w:eastAsia="Batang" w:hAnsi="Calibri" w:cs="Calibri"/>
                <w:lang w:val="uk-UA"/>
              </w:rPr>
              <w:t>;</w:t>
            </w:r>
          </w:p>
          <w:p w:rsidR="003D7B47" w:rsidRPr="00A839A0" w:rsidRDefault="003D7B47" w:rsidP="00A839A0">
            <w:pPr>
              <w:pStyle w:val="ListParagraph"/>
              <w:numPr>
                <w:ilvl w:val="0"/>
                <w:numId w:val="8"/>
              </w:numPr>
              <w:ind w:left="493" w:hanging="425"/>
              <w:jc w:val="both"/>
              <w:rPr>
                <w:rFonts w:ascii="Calibri" w:eastAsia="Batang" w:hAnsi="Calibri" w:cs="Calibri"/>
                <w:lang w:val="uk-UA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  <w:lang w:val="uk-UA"/>
              </w:rPr>
              <w:t>супроводжувати та трансформувати існуючі РСОД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Інформаційне забезпечення</w:t>
            </w:r>
          </w:p>
        </w:tc>
        <w:tc>
          <w:tcPr>
            <w:tcW w:w="8539" w:type="dxa"/>
          </w:tcPr>
          <w:p w:rsidR="003D7B47" w:rsidRPr="00667888" w:rsidRDefault="003D7B47" w:rsidP="00917E55">
            <w:pPr>
              <w:rPr>
                <w:rFonts w:ascii="Calibri" w:eastAsia="Batang" w:hAnsi="Calibri" w:cs="Calibri"/>
              </w:rPr>
            </w:pPr>
            <w:r w:rsidRPr="00667888">
              <w:rPr>
                <w:rFonts w:ascii="Calibri" w:eastAsia="Batang" w:hAnsi="Calibri" w:cs="Calibri"/>
                <w:sz w:val="22"/>
                <w:szCs w:val="22"/>
              </w:rPr>
              <w:t>Навчальна та робоча програми дисципліни, РСОД, конспекти лекцій та методичні вказівки до виконання лабораторних робіт URL:</w:t>
            </w:r>
          </w:p>
          <w:p w:rsidR="003D7B47" w:rsidRPr="00667888" w:rsidRDefault="003D7B47" w:rsidP="00917E55">
            <w:pPr>
              <w:rPr>
                <w:rFonts w:ascii="Calibri" w:eastAsia="Batang" w:hAnsi="Calibri" w:cs="Calibri"/>
              </w:rPr>
            </w:pPr>
            <w:hyperlink r:id="rId10" w:history="1">
              <w:r w:rsidRPr="00667888">
                <w:rPr>
                  <w:rStyle w:val="Hyperlink"/>
                  <w:rFonts w:ascii="Calibri" w:hAnsi="Calibri" w:cs="Calibri"/>
                  <w:color w:val="auto"/>
                </w:rPr>
                <w:t>http://fpm.kpi.ua/archive/</w:t>
              </w:r>
            </w:hyperlink>
            <w:r w:rsidRPr="00667888">
              <w:rPr>
                <w:rFonts w:ascii="Calibri" w:hAnsi="Calibri" w:cs="Calibri"/>
              </w:rPr>
              <w:t xml:space="preserve"> 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Форма проведення занять</w:t>
            </w:r>
          </w:p>
        </w:tc>
        <w:tc>
          <w:tcPr>
            <w:tcW w:w="8539" w:type="dxa"/>
          </w:tcPr>
          <w:p w:rsidR="003D7B47" w:rsidRPr="00667888" w:rsidRDefault="003D7B47" w:rsidP="00917E55">
            <w:pPr>
              <w:rPr>
                <w:rFonts w:ascii="Calibri" w:eastAsia="Batang" w:hAnsi="Calibri" w:cs="Calibri"/>
              </w:rPr>
            </w:pPr>
            <w:r w:rsidRPr="00667888">
              <w:rPr>
                <w:rFonts w:ascii="Calibri" w:eastAsia="Batang" w:hAnsi="Calibri" w:cs="Calibri"/>
                <w:sz w:val="22"/>
                <w:szCs w:val="22"/>
              </w:rPr>
              <w:t>Лекції, лабораторні роботи</w:t>
            </w:r>
          </w:p>
        </w:tc>
      </w:tr>
      <w:tr w:rsidR="003D7B47" w:rsidRPr="00A839A0" w:rsidTr="00917E55">
        <w:tc>
          <w:tcPr>
            <w:tcW w:w="1809" w:type="dxa"/>
          </w:tcPr>
          <w:p w:rsidR="003D7B47" w:rsidRPr="00A839A0" w:rsidRDefault="003D7B47" w:rsidP="00917E55">
            <w:pPr>
              <w:spacing w:after="120"/>
              <w:rPr>
                <w:rFonts w:ascii="Calibri" w:eastAsia="Batang" w:hAnsi="Calibri" w:cs="Calibri"/>
                <w:b/>
                <w:bCs/>
                <w:sz w:val="20"/>
              </w:rPr>
            </w:pPr>
            <w:r w:rsidRPr="00A839A0">
              <w:rPr>
                <w:rFonts w:ascii="Calibri" w:eastAsia="Batang" w:hAnsi="Calibri" w:cs="Calibri"/>
                <w:b/>
                <w:bCs/>
                <w:sz w:val="20"/>
              </w:rPr>
              <w:t>Семестровий контроль</w:t>
            </w:r>
          </w:p>
        </w:tc>
        <w:tc>
          <w:tcPr>
            <w:tcW w:w="8539" w:type="dxa"/>
          </w:tcPr>
          <w:p w:rsidR="003D7B47" w:rsidRPr="00A839A0" w:rsidRDefault="003D7B47" w:rsidP="00917E55">
            <w:pPr>
              <w:rPr>
                <w:rFonts w:ascii="Calibri" w:eastAsia="Batang" w:hAnsi="Calibri" w:cs="Calibri"/>
              </w:rPr>
            </w:pPr>
            <w:r w:rsidRPr="00A839A0">
              <w:rPr>
                <w:rFonts w:ascii="Calibri" w:eastAsia="Batang" w:hAnsi="Calibri" w:cs="Calibri"/>
                <w:sz w:val="22"/>
                <w:szCs w:val="22"/>
              </w:rPr>
              <w:t>Залік</w:t>
            </w:r>
          </w:p>
        </w:tc>
      </w:tr>
    </w:tbl>
    <w:p w:rsidR="003D7B47" w:rsidRPr="00A839A0" w:rsidRDefault="003D7B47" w:rsidP="00A839A0">
      <w:pPr>
        <w:rPr>
          <w:rFonts w:ascii="Calibri" w:hAnsi="Calibri" w:cs="Calibri"/>
        </w:rPr>
      </w:pPr>
    </w:p>
    <w:p w:rsidR="003D7B47" w:rsidRPr="00A839A0" w:rsidRDefault="003D7B47" w:rsidP="00A839A0">
      <w:pPr>
        <w:rPr>
          <w:rFonts w:ascii="Calibri" w:hAnsi="Calibri" w:cs="Calibri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Default="003D7B47" w:rsidP="00A839A0">
      <w:pPr>
        <w:rPr>
          <w:rFonts w:ascii="Calibri" w:hAnsi="Calibri" w:cs="Calibri"/>
          <w:sz w:val="16"/>
          <w:szCs w:val="16"/>
        </w:rPr>
      </w:pPr>
    </w:p>
    <w:p w:rsidR="003D7B47" w:rsidRPr="004961D7" w:rsidRDefault="003D7B47" w:rsidP="00A839A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15</w:t>
      </w:r>
    </w:p>
    <w:sectPr w:rsidR="003D7B47" w:rsidRPr="004961D7" w:rsidSect="001C3092">
      <w:foot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47" w:rsidRDefault="003D7B47" w:rsidP="001C3092">
      <w:r>
        <w:separator/>
      </w:r>
    </w:p>
  </w:endnote>
  <w:endnote w:type="continuationSeparator" w:id="0">
    <w:p w:rsidR="003D7B47" w:rsidRDefault="003D7B47" w:rsidP="001C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47" w:rsidRDefault="003D7B47">
    <w:pPr>
      <w:tabs>
        <w:tab w:val="center" w:pos="4677"/>
        <w:tab w:val="right" w:pos="9355"/>
      </w:tabs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fldChar w:fldCharType="begin"/>
    </w:r>
    <w:r>
      <w:rPr>
        <w:rFonts w:ascii="Calibri" w:hAnsi="Calibri" w:cs="Calibri"/>
        <w:color w:val="000000"/>
      </w:rPr>
      <w:instrText>PAGE</w:instrText>
    </w:r>
    <w:r>
      <w:rPr>
        <w:rFonts w:ascii="Calibri" w:hAnsi="Calibri" w:cs="Calibri"/>
        <w:color w:val="000000"/>
      </w:rPr>
      <w:fldChar w:fldCharType="separate"/>
    </w:r>
    <w:r>
      <w:rPr>
        <w:rFonts w:ascii="Calibri" w:hAnsi="Calibri" w:cs="Calibri"/>
        <w:noProof/>
        <w:color w:val="000000"/>
      </w:rPr>
      <w:t>2</w:t>
    </w:r>
    <w:r>
      <w:rPr>
        <w:rFonts w:ascii="Calibri" w:hAnsi="Calibri" w:cs="Calibri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47" w:rsidRDefault="003D7B47" w:rsidP="004D13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D7B47" w:rsidRDefault="003D7B47" w:rsidP="00C044B7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47" w:rsidRDefault="003D7B47" w:rsidP="001C3092">
      <w:r>
        <w:separator/>
      </w:r>
    </w:p>
  </w:footnote>
  <w:footnote w:type="continuationSeparator" w:id="0">
    <w:p w:rsidR="003D7B47" w:rsidRDefault="003D7B47" w:rsidP="001C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Ubuntu" w:hAnsi="Ubuntu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2"/>
      </w:rPr>
    </w:lvl>
  </w:abstractNum>
  <w:abstractNum w:abstractNumId="2">
    <w:nsid w:val="02C72932"/>
    <w:multiLevelType w:val="hybridMultilevel"/>
    <w:tmpl w:val="FA8EDB9A"/>
    <w:lvl w:ilvl="0" w:tplc="4D9254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650E"/>
    <w:multiLevelType w:val="multilevel"/>
    <w:tmpl w:val="28A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2321B"/>
    <w:multiLevelType w:val="hybridMultilevel"/>
    <w:tmpl w:val="F42A9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67741"/>
    <w:multiLevelType w:val="hybridMultilevel"/>
    <w:tmpl w:val="09AA2624"/>
    <w:lvl w:ilvl="0" w:tplc="9A1E1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14591"/>
    <w:multiLevelType w:val="hybridMultilevel"/>
    <w:tmpl w:val="21E231FA"/>
    <w:lvl w:ilvl="0" w:tplc="140A4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F17C2"/>
    <w:multiLevelType w:val="hybridMultilevel"/>
    <w:tmpl w:val="443C24FE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5539E"/>
    <w:multiLevelType w:val="hybridMultilevel"/>
    <w:tmpl w:val="D1DA1C80"/>
    <w:lvl w:ilvl="0" w:tplc="DF8EE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212D8"/>
    <w:multiLevelType w:val="hybridMultilevel"/>
    <w:tmpl w:val="2B4E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CE2AA8"/>
    <w:multiLevelType w:val="hybridMultilevel"/>
    <w:tmpl w:val="9BEADEA8"/>
    <w:lvl w:ilvl="0" w:tplc="5718A4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90697"/>
    <w:multiLevelType w:val="multilevel"/>
    <w:tmpl w:val="20D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1F6DCF"/>
    <w:multiLevelType w:val="multilevel"/>
    <w:tmpl w:val="C16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F0009"/>
    <w:multiLevelType w:val="hybridMultilevel"/>
    <w:tmpl w:val="00D89952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835C3"/>
    <w:multiLevelType w:val="hybridMultilevel"/>
    <w:tmpl w:val="89A4B816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41385"/>
    <w:multiLevelType w:val="multilevel"/>
    <w:tmpl w:val="353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671A8"/>
    <w:multiLevelType w:val="hybridMultilevel"/>
    <w:tmpl w:val="2BE6A50C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A69F0"/>
    <w:multiLevelType w:val="hybridMultilevel"/>
    <w:tmpl w:val="A4ACD3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A51408"/>
    <w:multiLevelType w:val="multilevel"/>
    <w:tmpl w:val="7078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12889"/>
    <w:multiLevelType w:val="hybridMultilevel"/>
    <w:tmpl w:val="A762C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55B44"/>
    <w:multiLevelType w:val="hybridMultilevel"/>
    <w:tmpl w:val="13E6A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B1AB0"/>
    <w:multiLevelType w:val="hybridMultilevel"/>
    <w:tmpl w:val="BDD2B064"/>
    <w:lvl w:ilvl="0" w:tplc="4A62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525252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64C89"/>
    <w:multiLevelType w:val="hybridMultilevel"/>
    <w:tmpl w:val="3EB27DA8"/>
    <w:lvl w:ilvl="0" w:tplc="12CEE8B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207277"/>
    <w:multiLevelType w:val="hybridMultilevel"/>
    <w:tmpl w:val="0C184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D2849"/>
    <w:multiLevelType w:val="hybridMultilevel"/>
    <w:tmpl w:val="D478B58E"/>
    <w:lvl w:ilvl="0" w:tplc="C010AD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742DE"/>
    <w:multiLevelType w:val="hybridMultilevel"/>
    <w:tmpl w:val="04B295E0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2325E"/>
    <w:multiLevelType w:val="multilevel"/>
    <w:tmpl w:val="1078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B665B9"/>
    <w:multiLevelType w:val="multilevel"/>
    <w:tmpl w:val="678E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BC55D0"/>
    <w:multiLevelType w:val="hybridMultilevel"/>
    <w:tmpl w:val="07521944"/>
    <w:lvl w:ilvl="0" w:tplc="60DE7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88730A"/>
    <w:multiLevelType w:val="multilevel"/>
    <w:tmpl w:val="12F0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D713755"/>
    <w:multiLevelType w:val="hybridMultilevel"/>
    <w:tmpl w:val="7DE083C2"/>
    <w:lvl w:ilvl="0" w:tplc="2FFE7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E0C0C"/>
    <w:multiLevelType w:val="hybridMultilevel"/>
    <w:tmpl w:val="9460A97A"/>
    <w:lvl w:ilvl="0" w:tplc="12327478">
      <w:start w:val="3"/>
      <w:numFmt w:val="bullet"/>
      <w:lvlText w:val="-"/>
      <w:lvlJc w:val="left"/>
      <w:pPr>
        <w:tabs>
          <w:tab w:val="num" w:pos="1272"/>
        </w:tabs>
        <w:ind w:left="1272" w:hanging="912"/>
      </w:pPr>
      <w:rPr>
        <w:rFonts w:ascii="Arial" w:eastAsia="Times New Roman" w:hAnsi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5A1555"/>
    <w:multiLevelType w:val="hybridMultilevel"/>
    <w:tmpl w:val="3C02AA5A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C15BE"/>
    <w:multiLevelType w:val="hybridMultilevel"/>
    <w:tmpl w:val="31422B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94066F"/>
    <w:multiLevelType w:val="hybridMultilevel"/>
    <w:tmpl w:val="1A2A1EF4"/>
    <w:lvl w:ilvl="0" w:tplc="EA8CC008">
      <w:numFmt w:val="bullet"/>
      <w:lvlText w:val="-"/>
      <w:lvlJc w:val="left"/>
      <w:pPr>
        <w:ind w:left="720" w:hanging="360"/>
      </w:pPr>
      <w:rPr>
        <w:rFonts w:ascii="Calibri" w:eastAsia="Batang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F5D82"/>
    <w:multiLevelType w:val="hybridMultilevel"/>
    <w:tmpl w:val="2CBEE1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E879CB"/>
    <w:multiLevelType w:val="hybridMultilevel"/>
    <w:tmpl w:val="502065EE"/>
    <w:lvl w:ilvl="0" w:tplc="A1A26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  <w:sz w:val="1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BE29E2"/>
    <w:multiLevelType w:val="hybridMultilevel"/>
    <w:tmpl w:val="F964127E"/>
    <w:lvl w:ilvl="0" w:tplc="BBA09454">
      <w:start w:val="2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>
    <w:nsid w:val="69F93321"/>
    <w:multiLevelType w:val="hybridMultilevel"/>
    <w:tmpl w:val="926A916C"/>
    <w:lvl w:ilvl="0" w:tplc="EA8CC008">
      <w:numFmt w:val="bullet"/>
      <w:lvlText w:val="-"/>
      <w:lvlJc w:val="left"/>
      <w:pPr>
        <w:ind w:left="720" w:hanging="360"/>
      </w:pPr>
      <w:rPr>
        <w:rFonts w:ascii="Calibri" w:eastAsia="Batang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C59D5"/>
    <w:multiLevelType w:val="hybridMultilevel"/>
    <w:tmpl w:val="CDFAA480"/>
    <w:lvl w:ilvl="0" w:tplc="57E68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F6C9B"/>
    <w:multiLevelType w:val="hybridMultilevel"/>
    <w:tmpl w:val="BD40F612"/>
    <w:lvl w:ilvl="0" w:tplc="BBA094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183683"/>
    <w:multiLevelType w:val="hybridMultilevel"/>
    <w:tmpl w:val="31422B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90027A"/>
    <w:multiLevelType w:val="hybridMultilevel"/>
    <w:tmpl w:val="786EA878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C2802"/>
    <w:multiLevelType w:val="multilevel"/>
    <w:tmpl w:val="098E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A50A6"/>
    <w:multiLevelType w:val="hybridMultilevel"/>
    <w:tmpl w:val="31422B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35"/>
  </w:num>
  <w:num w:numId="4">
    <w:abstractNumId w:val="7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3"/>
  </w:num>
  <w:num w:numId="9">
    <w:abstractNumId w:val="23"/>
  </w:num>
  <w:num w:numId="10">
    <w:abstractNumId w:val="19"/>
  </w:num>
  <w:num w:numId="11">
    <w:abstractNumId w:val="39"/>
  </w:num>
  <w:num w:numId="12">
    <w:abstractNumId w:val="30"/>
  </w:num>
  <w:num w:numId="13">
    <w:abstractNumId w:val="22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  <w:num w:numId="18">
    <w:abstractNumId w:val="5"/>
  </w:num>
  <w:num w:numId="19">
    <w:abstractNumId w:val="24"/>
  </w:num>
  <w:num w:numId="20">
    <w:abstractNumId w:val="20"/>
  </w:num>
  <w:num w:numId="21">
    <w:abstractNumId w:val="34"/>
  </w:num>
  <w:num w:numId="22">
    <w:abstractNumId w:val="38"/>
  </w:num>
  <w:num w:numId="23">
    <w:abstractNumId w:val="32"/>
  </w:num>
  <w:num w:numId="24">
    <w:abstractNumId w:val="6"/>
  </w:num>
  <w:num w:numId="25">
    <w:abstractNumId w:val="40"/>
  </w:num>
  <w:num w:numId="26">
    <w:abstractNumId w:val="37"/>
  </w:num>
  <w:num w:numId="27">
    <w:abstractNumId w:val="18"/>
  </w:num>
  <w:num w:numId="28">
    <w:abstractNumId w:val="28"/>
  </w:num>
  <w:num w:numId="29">
    <w:abstractNumId w:val="26"/>
  </w:num>
  <w:num w:numId="30">
    <w:abstractNumId w:val="11"/>
  </w:num>
  <w:num w:numId="31">
    <w:abstractNumId w:val="36"/>
  </w:num>
  <w:num w:numId="32">
    <w:abstractNumId w:val="21"/>
  </w:num>
  <w:num w:numId="33">
    <w:abstractNumId w:val="44"/>
  </w:num>
  <w:num w:numId="34">
    <w:abstractNumId w:val="41"/>
  </w:num>
  <w:num w:numId="35">
    <w:abstractNumId w:val="33"/>
  </w:num>
  <w:num w:numId="36">
    <w:abstractNumId w:val="42"/>
  </w:num>
  <w:num w:numId="37">
    <w:abstractNumId w:val="15"/>
  </w:num>
  <w:num w:numId="38">
    <w:abstractNumId w:val="29"/>
  </w:num>
  <w:num w:numId="39">
    <w:abstractNumId w:val="12"/>
  </w:num>
  <w:num w:numId="40">
    <w:abstractNumId w:val="27"/>
  </w:num>
  <w:num w:numId="41">
    <w:abstractNumId w:val="25"/>
  </w:num>
  <w:num w:numId="42">
    <w:abstractNumId w:val="16"/>
  </w:num>
  <w:num w:numId="43">
    <w:abstractNumId w:val="14"/>
  </w:num>
  <w:num w:numId="44">
    <w:abstractNumId w:val="43"/>
  </w:num>
  <w:num w:numId="45">
    <w:abstractNumId w:val="31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EF"/>
    <w:rsid w:val="00002882"/>
    <w:rsid w:val="000050AE"/>
    <w:rsid w:val="000054AE"/>
    <w:rsid w:val="000106D8"/>
    <w:rsid w:val="0002367C"/>
    <w:rsid w:val="00024758"/>
    <w:rsid w:val="00024ED2"/>
    <w:rsid w:val="00026329"/>
    <w:rsid w:val="0002675D"/>
    <w:rsid w:val="0002776C"/>
    <w:rsid w:val="00030B5A"/>
    <w:rsid w:val="000402B0"/>
    <w:rsid w:val="000406C0"/>
    <w:rsid w:val="00044A0E"/>
    <w:rsid w:val="00046960"/>
    <w:rsid w:val="00051AE9"/>
    <w:rsid w:val="0005407A"/>
    <w:rsid w:val="00057038"/>
    <w:rsid w:val="0006073E"/>
    <w:rsid w:val="000609E7"/>
    <w:rsid w:val="00062D5F"/>
    <w:rsid w:val="00065861"/>
    <w:rsid w:val="000664BF"/>
    <w:rsid w:val="00070FE0"/>
    <w:rsid w:val="00074138"/>
    <w:rsid w:val="000759BC"/>
    <w:rsid w:val="00077464"/>
    <w:rsid w:val="000830F9"/>
    <w:rsid w:val="00086D54"/>
    <w:rsid w:val="0008710A"/>
    <w:rsid w:val="00090BAD"/>
    <w:rsid w:val="00091B80"/>
    <w:rsid w:val="000944B4"/>
    <w:rsid w:val="00094BAB"/>
    <w:rsid w:val="00095D06"/>
    <w:rsid w:val="000A3272"/>
    <w:rsid w:val="000A7B3D"/>
    <w:rsid w:val="000B05DB"/>
    <w:rsid w:val="000B0C06"/>
    <w:rsid w:val="000B4785"/>
    <w:rsid w:val="000B5F09"/>
    <w:rsid w:val="000B6D38"/>
    <w:rsid w:val="000C0051"/>
    <w:rsid w:val="000C5493"/>
    <w:rsid w:val="000C72C6"/>
    <w:rsid w:val="000D2693"/>
    <w:rsid w:val="000D5494"/>
    <w:rsid w:val="000E0E5E"/>
    <w:rsid w:val="000E15BE"/>
    <w:rsid w:val="000F11B1"/>
    <w:rsid w:val="000F18F9"/>
    <w:rsid w:val="000F4591"/>
    <w:rsid w:val="00100E8C"/>
    <w:rsid w:val="00101560"/>
    <w:rsid w:val="00103812"/>
    <w:rsid w:val="00104136"/>
    <w:rsid w:val="00104417"/>
    <w:rsid w:val="00123B3C"/>
    <w:rsid w:val="0012440C"/>
    <w:rsid w:val="00126C73"/>
    <w:rsid w:val="00144326"/>
    <w:rsid w:val="001449D2"/>
    <w:rsid w:val="00147FC3"/>
    <w:rsid w:val="00151440"/>
    <w:rsid w:val="00156C99"/>
    <w:rsid w:val="00157B9E"/>
    <w:rsid w:val="00160930"/>
    <w:rsid w:val="001700F0"/>
    <w:rsid w:val="00173D45"/>
    <w:rsid w:val="001807A9"/>
    <w:rsid w:val="001853B7"/>
    <w:rsid w:val="00187F59"/>
    <w:rsid w:val="00194A08"/>
    <w:rsid w:val="001B012A"/>
    <w:rsid w:val="001B59F8"/>
    <w:rsid w:val="001C0693"/>
    <w:rsid w:val="001C3092"/>
    <w:rsid w:val="001C75D5"/>
    <w:rsid w:val="001D09A0"/>
    <w:rsid w:val="001D3ED5"/>
    <w:rsid w:val="001F3B36"/>
    <w:rsid w:val="002023BD"/>
    <w:rsid w:val="00204C2E"/>
    <w:rsid w:val="00210F77"/>
    <w:rsid w:val="00211835"/>
    <w:rsid w:val="00215177"/>
    <w:rsid w:val="00223A09"/>
    <w:rsid w:val="00231200"/>
    <w:rsid w:val="002326FE"/>
    <w:rsid w:val="002374F2"/>
    <w:rsid w:val="002425FC"/>
    <w:rsid w:val="00242D2D"/>
    <w:rsid w:val="0026231C"/>
    <w:rsid w:val="00265019"/>
    <w:rsid w:val="00267B45"/>
    <w:rsid w:val="00272444"/>
    <w:rsid w:val="00273AAC"/>
    <w:rsid w:val="00275296"/>
    <w:rsid w:val="002759E2"/>
    <w:rsid w:val="00285809"/>
    <w:rsid w:val="002860A0"/>
    <w:rsid w:val="00293031"/>
    <w:rsid w:val="00295222"/>
    <w:rsid w:val="002A261D"/>
    <w:rsid w:val="002B4CD1"/>
    <w:rsid w:val="002C1A9D"/>
    <w:rsid w:val="002C3350"/>
    <w:rsid w:val="002C5EFC"/>
    <w:rsid w:val="002C7AD4"/>
    <w:rsid w:val="002D463C"/>
    <w:rsid w:val="002D4E90"/>
    <w:rsid w:val="002D7FD5"/>
    <w:rsid w:val="002E0812"/>
    <w:rsid w:val="002E7DE4"/>
    <w:rsid w:val="002F2891"/>
    <w:rsid w:val="002F5AFA"/>
    <w:rsid w:val="002F7340"/>
    <w:rsid w:val="00307E6C"/>
    <w:rsid w:val="003132CE"/>
    <w:rsid w:val="00315A2A"/>
    <w:rsid w:val="0032331C"/>
    <w:rsid w:val="0032366E"/>
    <w:rsid w:val="0032380B"/>
    <w:rsid w:val="0032545B"/>
    <w:rsid w:val="003328BA"/>
    <w:rsid w:val="00332F38"/>
    <w:rsid w:val="00332F67"/>
    <w:rsid w:val="00335E7B"/>
    <w:rsid w:val="00336F56"/>
    <w:rsid w:val="0034404B"/>
    <w:rsid w:val="003645E9"/>
    <w:rsid w:val="00370138"/>
    <w:rsid w:val="00374F3A"/>
    <w:rsid w:val="00380CB1"/>
    <w:rsid w:val="003819E9"/>
    <w:rsid w:val="0038480B"/>
    <w:rsid w:val="0038648D"/>
    <w:rsid w:val="00391527"/>
    <w:rsid w:val="00394889"/>
    <w:rsid w:val="003A06B2"/>
    <w:rsid w:val="003A7640"/>
    <w:rsid w:val="003A77A5"/>
    <w:rsid w:val="003B0C23"/>
    <w:rsid w:val="003B3FE1"/>
    <w:rsid w:val="003B65ED"/>
    <w:rsid w:val="003C4335"/>
    <w:rsid w:val="003C65DD"/>
    <w:rsid w:val="003D3313"/>
    <w:rsid w:val="003D58AA"/>
    <w:rsid w:val="003D7B47"/>
    <w:rsid w:val="003F0F66"/>
    <w:rsid w:val="003F1B9B"/>
    <w:rsid w:val="003F28B8"/>
    <w:rsid w:val="003F485D"/>
    <w:rsid w:val="003F4D61"/>
    <w:rsid w:val="00401205"/>
    <w:rsid w:val="004070EA"/>
    <w:rsid w:val="004249B3"/>
    <w:rsid w:val="00437608"/>
    <w:rsid w:val="00442D4D"/>
    <w:rsid w:val="00442E17"/>
    <w:rsid w:val="00457C7A"/>
    <w:rsid w:val="00466E9E"/>
    <w:rsid w:val="00467AD1"/>
    <w:rsid w:val="004735E7"/>
    <w:rsid w:val="004831D7"/>
    <w:rsid w:val="00485B3C"/>
    <w:rsid w:val="004867A4"/>
    <w:rsid w:val="004903FF"/>
    <w:rsid w:val="004961D7"/>
    <w:rsid w:val="004B017E"/>
    <w:rsid w:val="004B102B"/>
    <w:rsid w:val="004B5515"/>
    <w:rsid w:val="004B5D46"/>
    <w:rsid w:val="004C159F"/>
    <w:rsid w:val="004C2421"/>
    <w:rsid w:val="004C4974"/>
    <w:rsid w:val="004D120F"/>
    <w:rsid w:val="004D133E"/>
    <w:rsid w:val="004D1F0E"/>
    <w:rsid w:val="004D6180"/>
    <w:rsid w:val="004E27A4"/>
    <w:rsid w:val="004E7A2D"/>
    <w:rsid w:val="004F242A"/>
    <w:rsid w:val="004F689E"/>
    <w:rsid w:val="004F7B80"/>
    <w:rsid w:val="00511E35"/>
    <w:rsid w:val="0051626A"/>
    <w:rsid w:val="005206F5"/>
    <w:rsid w:val="005221EE"/>
    <w:rsid w:val="00526CD3"/>
    <w:rsid w:val="00531A21"/>
    <w:rsid w:val="00534D3A"/>
    <w:rsid w:val="005358B9"/>
    <w:rsid w:val="00537011"/>
    <w:rsid w:val="00541261"/>
    <w:rsid w:val="00544ACA"/>
    <w:rsid w:val="005561CE"/>
    <w:rsid w:val="0055719E"/>
    <w:rsid w:val="0056090C"/>
    <w:rsid w:val="00573E37"/>
    <w:rsid w:val="00574C0C"/>
    <w:rsid w:val="00576A44"/>
    <w:rsid w:val="005826BC"/>
    <w:rsid w:val="0058675B"/>
    <w:rsid w:val="005964D3"/>
    <w:rsid w:val="005A27B0"/>
    <w:rsid w:val="005A4BE5"/>
    <w:rsid w:val="005A5206"/>
    <w:rsid w:val="005B2BDB"/>
    <w:rsid w:val="005B33A3"/>
    <w:rsid w:val="005B527C"/>
    <w:rsid w:val="005E2C67"/>
    <w:rsid w:val="005E3F96"/>
    <w:rsid w:val="005F5722"/>
    <w:rsid w:val="005F7A05"/>
    <w:rsid w:val="006149C5"/>
    <w:rsid w:val="00621236"/>
    <w:rsid w:val="00621BF2"/>
    <w:rsid w:val="006415D5"/>
    <w:rsid w:val="006637D7"/>
    <w:rsid w:val="0066506C"/>
    <w:rsid w:val="0066623D"/>
    <w:rsid w:val="00667888"/>
    <w:rsid w:val="00673A75"/>
    <w:rsid w:val="006907CB"/>
    <w:rsid w:val="00690C35"/>
    <w:rsid w:val="00690F3B"/>
    <w:rsid w:val="00692B50"/>
    <w:rsid w:val="006960A7"/>
    <w:rsid w:val="006A3B6E"/>
    <w:rsid w:val="006B1D40"/>
    <w:rsid w:val="006B424E"/>
    <w:rsid w:val="006B6102"/>
    <w:rsid w:val="006B67FA"/>
    <w:rsid w:val="006C2896"/>
    <w:rsid w:val="006C3E74"/>
    <w:rsid w:val="006D55F0"/>
    <w:rsid w:val="006E790B"/>
    <w:rsid w:val="006F19CF"/>
    <w:rsid w:val="006F4D4A"/>
    <w:rsid w:val="006F6EFB"/>
    <w:rsid w:val="007129BD"/>
    <w:rsid w:val="0071420C"/>
    <w:rsid w:val="007242FD"/>
    <w:rsid w:val="00730492"/>
    <w:rsid w:val="00734822"/>
    <w:rsid w:val="0074670E"/>
    <w:rsid w:val="00750745"/>
    <w:rsid w:val="0075109C"/>
    <w:rsid w:val="007516A2"/>
    <w:rsid w:val="00751DE0"/>
    <w:rsid w:val="00752B41"/>
    <w:rsid w:val="00753A8B"/>
    <w:rsid w:val="00754757"/>
    <w:rsid w:val="00754914"/>
    <w:rsid w:val="007567B0"/>
    <w:rsid w:val="00770FE4"/>
    <w:rsid w:val="00774E0C"/>
    <w:rsid w:val="007810EC"/>
    <w:rsid w:val="00784DC7"/>
    <w:rsid w:val="00787047"/>
    <w:rsid w:val="00796EC9"/>
    <w:rsid w:val="007A23E1"/>
    <w:rsid w:val="007A5BFB"/>
    <w:rsid w:val="007C289A"/>
    <w:rsid w:val="007D508E"/>
    <w:rsid w:val="007D58D4"/>
    <w:rsid w:val="007E391E"/>
    <w:rsid w:val="007E5E4E"/>
    <w:rsid w:val="007F14D4"/>
    <w:rsid w:val="007F2DB6"/>
    <w:rsid w:val="00802186"/>
    <w:rsid w:val="0080392F"/>
    <w:rsid w:val="008045B7"/>
    <w:rsid w:val="008069C3"/>
    <w:rsid w:val="00806B7E"/>
    <w:rsid w:val="00815A07"/>
    <w:rsid w:val="00821D57"/>
    <w:rsid w:val="00850B46"/>
    <w:rsid w:val="00855981"/>
    <w:rsid w:val="00855B74"/>
    <w:rsid w:val="008641B9"/>
    <w:rsid w:val="00876077"/>
    <w:rsid w:val="00877A2D"/>
    <w:rsid w:val="00880CFD"/>
    <w:rsid w:val="008836F6"/>
    <w:rsid w:val="00884161"/>
    <w:rsid w:val="0088776C"/>
    <w:rsid w:val="00894EAF"/>
    <w:rsid w:val="008A3637"/>
    <w:rsid w:val="008A5AF2"/>
    <w:rsid w:val="008A5F1D"/>
    <w:rsid w:val="008B0431"/>
    <w:rsid w:val="008B1203"/>
    <w:rsid w:val="008B45A0"/>
    <w:rsid w:val="008B5E3A"/>
    <w:rsid w:val="008D10C1"/>
    <w:rsid w:val="008E0468"/>
    <w:rsid w:val="008E09C3"/>
    <w:rsid w:val="008E0C45"/>
    <w:rsid w:val="008E1414"/>
    <w:rsid w:val="008E2632"/>
    <w:rsid w:val="008E39FB"/>
    <w:rsid w:val="008E4810"/>
    <w:rsid w:val="008E5C10"/>
    <w:rsid w:val="008E6F01"/>
    <w:rsid w:val="008F0B0B"/>
    <w:rsid w:val="00901D34"/>
    <w:rsid w:val="009037D3"/>
    <w:rsid w:val="009046F0"/>
    <w:rsid w:val="00907A8E"/>
    <w:rsid w:val="00907AB1"/>
    <w:rsid w:val="0091074B"/>
    <w:rsid w:val="00916B2E"/>
    <w:rsid w:val="00917E55"/>
    <w:rsid w:val="00920B23"/>
    <w:rsid w:val="00926167"/>
    <w:rsid w:val="00926ECE"/>
    <w:rsid w:val="00932670"/>
    <w:rsid w:val="00934732"/>
    <w:rsid w:val="0093757C"/>
    <w:rsid w:val="00937CCC"/>
    <w:rsid w:val="009446B7"/>
    <w:rsid w:val="009477C0"/>
    <w:rsid w:val="00953081"/>
    <w:rsid w:val="00953A2F"/>
    <w:rsid w:val="00954B37"/>
    <w:rsid w:val="009578F9"/>
    <w:rsid w:val="00964204"/>
    <w:rsid w:val="009649BA"/>
    <w:rsid w:val="0097116D"/>
    <w:rsid w:val="00973398"/>
    <w:rsid w:val="009754AE"/>
    <w:rsid w:val="00983BEC"/>
    <w:rsid w:val="009923EA"/>
    <w:rsid w:val="009950E7"/>
    <w:rsid w:val="009A0FBE"/>
    <w:rsid w:val="009B2D3A"/>
    <w:rsid w:val="009C17BA"/>
    <w:rsid w:val="009C25CC"/>
    <w:rsid w:val="009D017D"/>
    <w:rsid w:val="009D028A"/>
    <w:rsid w:val="009D2A11"/>
    <w:rsid w:val="009E23F4"/>
    <w:rsid w:val="009E5C62"/>
    <w:rsid w:val="009E6856"/>
    <w:rsid w:val="009F56BC"/>
    <w:rsid w:val="009F693C"/>
    <w:rsid w:val="00A05A51"/>
    <w:rsid w:val="00A07091"/>
    <w:rsid w:val="00A07206"/>
    <w:rsid w:val="00A1007B"/>
    <w:rsid w:val="00A130DA"/>
    <w:rsid w:val="00A13D23"/>
    <w:rsid w:val="00A24546"/>
    <w:rsid w:val="00A27BDC"/>
    <w:rsid w:val="00A33B36"/>
    <w:rsid w:val="00A36262"/>
    <w:rsid w:val="00A41DDF"/>
    <w:rsid w:val="00A44325"/>
    <w:rsid w:val="00A568C0"/>
    <w:rsid w:val="00A64226"/>
    <w:rsid w:val="00A67AD4"/>
    <w:rsid w:val="00A802A4"/>
    <w:rsid w:val="00A81774"/>
    <w:rsid w:val="00A839A0"/>
    <w:rsid w:val="00A87E2D"/>
    <w:rsid w:val="00A95305"/>
    <w:rsid w:val="00A954F4"/>
    <w:rsid w:val="00A96F39"/>
    <w:rsid w:val="00A97D16"/>
    <w:rsid w:val="00AB1270"/>
    <w:rsid w:val="00AB2456"/>
    <w:rsid w:val="00AC0CDB"/>
    <w:rsid w:val="00AC63EF"/>
    <w:rsid w:val="00AD3CE5"/>
    <w:rsid w:val="00AD470D"/>
    <w:rsid w:val="00AD7A6E"/>
    <w:rsid w:val="00AE4456"/>
    <w:rsid w:val="00AE4ED6"/>
    <w:rsid w:val="00AE7DBC"/>
    <w:rsid w:val="00AF0637"/>
    <w:rsid w:val="00AF0F81"/>
    <w:rsid w:val="00AF66D1"/>
    <w:rsid w:val="00B06CE8"/>
    <w:rsid w:val="00B10E9B"/>
    <w:rsid w:val="00B110F5"/>
    <w:rsid w:val="00B12F54"/>
    <w:rsid w:val="00B140E9"/>
    <w:rsid w:val="00B1436E"/>
    <w:rsid w:val="00B20C1B"/>
    <w:rsid w:val="00B2125B"/>
    <w:rsid w:val="00B25DA0"/>
    <w:rsid w:val="00B30230"/>
    <w:rsid w:val="00B31D7B"/>
    <w:rsid w:val="00B3333A"/>
    <w:rsid w:val="00B34EF8"/>
    <w:rsid w:val="00B35C13"/>
    <w:rsid w:val="00B37F78"/>
    <w:rsid w:val="00B4325D"/>
    <w:rsid w:val="00B453FC"/>
    <w:rsid w:val="00B52746"/>
    <w:rsid w:val="00B53C8C"/>
    <w:rsid w:val="00B570F0"/>
    <w:rsid w:val="00B5710E"/>
    <w:rsid w:val="00B57368"/>
    <w:rsid w:val="00B648C5"/>
    <w:rsid w:val="00B64D38"/>
    <w:rsid w:val="00B671B4"/>
    <w:rsid w:val="00B70DDE"/>
    <w:rsid w:val="00B83C60"/>
    <w:rsid w:val="00B84B94"/>
    <w:rsid w:val="00B91462"/>
    <w:rsid w:val="00BA1D27"/>
    <w:rsid w:val="00BA7C5F"/>
    <w:rsid w:val="00BB2620"/>
    <w:rsid w:val="00BB3C26"/>
    <w:rsid w:val="00BB6161"/>
    <w:rsid w:val="00BC7D94"/>
    <w:rsid w:val="00BD6D2B"/>
    <w:rsid w:val="00BE00A9"/>
    <w:rsid w:val="00BE0E32"/>
    <w:rsid w:val="00BE2362"/>
    <w:rsid w:val="00BE314F"/>
    <w:rsid w:val="00BF134A"/>
    <w:rsid w:val="00BF19BA"/>
    <w:rsid w:val="00BF4B61"/>
    <w:rsid w:val="00C03E0F"/>
    <w:rsid w:val="00C044B7"/>
    <w:rsid w:val="00C059CC"/>
    <w:rsid w:val="00C06A5C"/>
    <w:rsid w:val="00C14869"/>
    <w:rsid w:val="00C24123"/>
    <w:rsid w:val="00C27D76"/>
    <w:rsid w:val="00C30135"/>
    <w:rsid w:val="00C31698"/>
    <w:rsid w:val="00C32DCF"/>
    <w:rsid w:val="00C33A5B"/>
    <w:rsid w:val="00C359D5"/>
    <w:rsid w:val="00C37555"/>
    <w:rsid w:val="00C42944"/>
    <w:rsid w:val="00C4567D"/>
    <w:rsid w:val="00C671C5"/>
    <w:rsid w:val="00C74D26"/>
    <w:rsid w:val="00C760D7"/>
    <w:rsid w:val="00C764B8"/>
    <w:rsid w:val="00C83388"/>
    <w:rsid w:val="00C85377"/>
    <w:rsid w:val="00C940E3"/>
    <w:rsid w:val="00C96858"/>
    <w:rsid w:val="00C97E5E"/>
    <w:rsid w:val="00CA35C3"/>
    <w:rsid w:val="00CA3AFD"/>
    <w:rsid w:val="00CA42FE"/>
    <w:rsid w:val="00CA531C"/>
    <w:rsid w:val="00CB25C9"/>
    <w:rsid w:val="00CB3FC8"/>
    <w:rsid w:val="00CB4525"/>
    <w:rsid w:val="00CC02F9"/>
    <w:rsid w:val="00CC24D1"/>
    <w:rsid w:val="00CC73F8"/>
    <w:rsid w:val="00CD2002"/>
    <w:rsid w:val="00CE0AA4"/>
    <w:rsid w:val="00CE114B"/>
    <w:rsid w:val="00CE49D8"/>
    <w:rsid w:val="00CE6673"/>
    <w:rsid w:val="00CF2292"/>
    <w:rsid w:val="00D066CA"/>
    <w:rsid w:val="00D133FD"/>
    <w:rsid w:val="00D1752D"/>
    <w:rsid w:val="00D339A2"/>
    <w:rsid w:val="00D34290"/>
    <w:rsid w:val="00D36E0C"/>
    <w:rsid w:val="00D37044"/>
    <w:rsid w:val="00D414DF"/>
    <w:rsid w:val="00D4574F"/>
    <w:rsid w:val="00D54805"/>
    <w:rsid w:val="00D66F79"/>
    <w:rsid w:val="00D71071"/>
    <w:rsid w:val="00D74131"/>
    <w:rsid w:val="00D8020D"/>
    <w:rsid w:val="00D8469D"/>
    <w:rsid w:val="00D86F1E"/>
    <w:rsid w:val="00D9784A"/>
    <w:rsid w:val="00DA2F28"/>
    <w:rsid w:val="00DA5214"/>
    <w:rsid w:val="00DB61A1"/>
    <w:rsid w:val="00DC09EF"/>
    <w:rsid w:val="00DC6928"/>
    <w:rsid w:val="00DD1C5B"/>
    <w:rsid w:val="00DD1D37"/>
    <w:rsid w:val="00DD76C1"/>
    <w:rsid w:val="00DE3F5B"/>
    <w:rsid w:val="00DF25CB"/>
    <w:rsid w:val="00DF6161"/>
    <w:rsid w:val="00DF76FE"/>
    <w:rsid w:val="00E00D99"/>
    <w:rsid w:val="00E02FC2"/>
    <w:rsid w:val="00E040E3"/>
    <w:rsid w:val="00E1143D"/>
    <w:rsid w:val="00E137FA"/>
    <w:rsid w:val="00E17F19"/>
    <w:rsid w:val="00E23B74"/>
    <w:rsid w:val="00E2699D"/>
    <w:rsid w:val="00E32CE4"/>
    <w:rsid w:val="00E434DB"/>
    <w:rsid w:val="00E46D0A"/>
    <w:rsid w:val="00E5419D"/>
    <w:rsid w:val="00E617B5"/>
    <w:rsid w:val="00E658EA"/>
    <w:rsid w:val="00E6650D"/>
    <w:rsid w:val="00E714C7"/>
    <w:rsid w:val="00E76766"/>
    <w:rsid w:val="00E77E5F"/>
    <w:rsid w:val="00E83F0A"/>
    <w:rsid w:val="00E90AF8"/>
    <w:rsid w:val="00E93CE1"/>
    <w:rsid w:val="00E9688F"/>
    <w:rsid w:val="00EA1CF5"/>
    <w:rsid w:val="00EB0159"/>
    <w:rsid w:val="00EB1B46"/>
    <w:rsid w:val="00EB50CC"/>
    <w:rsid w:val="00EC61C6"/>
    <w:rsid w:val="00ED4671"/>
    <w:rsid w:val="00ED57B3"/>
    <w:rsid w:val="00EE1C4D"/>
    <w:rsid w:val="00EE6370"/>
    <w:rsid w:val="00EF11AE"/>
    <w:rsid w:val="00EF638D"/>
    <w:rsid w:val="00F01FA7"/>
    <w:rsid w:val="00F06808"/>
    <w:rsid w:val="00F17FEB"/>
    <w:rsid w:val="00F21B00"/>
    <w:rsid w:val="00F21D16"/>
    <w:rsid w:val="00F234A3"/>
    <w:rsid w:val="00F25DFB"/>
    <w:rsid w:val="00F30094"/>
    <w:rsid w:val="00F3268D"/>
    <w:rsid w:val="00F33CB2"/>
    <w:rsid w:val="00F33FA9"/>
    <w:rsid w:val="00F34132"/>
    <w:rsid w:val="00F4265E"/>
    <w:rsid w:val="00F45E41"/>
    <w:rsid w:val="00F50201"/>
    <w:rsid w:val="00F51757"/>
    <w:rsid w:val="00F568F5"/>
    <w:rsid w:val="00F71FC0"/>
    <w:rsid w:val="00F72D43"/>
    <w:rsid w:val="00F74AFF"/>
    <w:rsid w:val="00F7573F"/>
    <w:rsid w:val="00F87952"/>
    <w:rsid w:val="00F94F6F"/>
    <w:rsid w:val="00F95F62"/>
    <w:rsid w:val="00FA1738"/>
    <w:rsid w:val="00FB186A"/>
    <w:rsid w:val="00FB2483"/>
    <w:rsid w:val="00FC7EAC"/>
    <w:rsid w:val="00FD0097"/>
    <w:rsid w:val="00FD5AD9"/>
    <w:rsid w:val="00FD7E83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9B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C2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Heading2">
    <w:name w:val="heading 2"/>
    <w:basedOn w:val="Heading1"/>
    <w:link w:val="Heading2Char"/>
    <w:uiPriority w:val="99"/>
    <w:qFormat/>
    <w:rsid w:val="003B0C23"/>
    <w:pPr>
      <w:keepNext w:val="0"/>
      <w:tabs>
        <w:tab w:val="center" w:pos="4677"/>
        <w:tab w:val="right" w:pos="9355"/>
      </w:tabs>
      <w:suppressAutoHyphens/>
      <w:spacing w:before="0" w:after="0"/>
      <w:jc w:val="center"/>
      <w:outlineLvl w:val="1"/>
    </w:pPr>
    <w:rPr>
      <w:rFonts w:ascii="Calibri" w:eastAsia="Batang" w:hAnsi="Calibri" w:cs="FreeSans"/>
      <w:bCs w:val="0"/>
      <w:kern w:val="1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C23"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C23"/>
    <w:rPr>
      <w:rFonts w:ascii="Calibri" w:eastAsia="Batang" w:hAnsi="Calibri" w:cs="Times New Roman"/>
      <w:b/>
      <w:kern w:val="1"/>
      <w:sz w:val="32"/>
      <w:lang w:eastAsia="zh-CN"/>
    </w:rPr>
  </w:style>
  <w:style w:type="character" w:customStyle="1" w:styleId="1">
    <w:name w:val="Название книги1"/>
    <w:uiPriority w:val="99"/>
    <w:rsid w:val="00730492"/>
    <w:rPr>
      <w:smallCaps/>
      <w:spacing w:val="5"/>
      <w:sz w:val="40"/>
    </w:rPr>
  </w:style>
  <w:style w:type="character" w:customStyle="1" w:styleId="xfmc1">
    <w:name w:val="xfmc1"/>
    <w:uiPriority w:val="99"/>
    <w:rsid w:val="00070FE0"/>
  </w:style>
  <w:style w:type="paragraph" w:styleId="HTMLPreformatted">
    <w:name w:val="HTML Preformatted"/>
    <w:basedOn w:val="Normal"/>
    <w:link w:val="HTMLPreformattedChar"/>
    <w:uiPriority w:val="99"/>
    <w:rsid w:val="00D4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4574F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4E27A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9C25CC"/>
    <w:pPr>
      <w:ind w:left="720"/>
      <w:contextualSpacing/>
    </w:pPr>
    <w:rPr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9C25CC"/>
    <w:pPr>
      <w:autoSpaceDE w:val="0"/>
      <w:autoSpaceDN w:val="0"/>
      <w:adjustRightInd w:val="0"/>
      <w:ind w:left="4111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25CC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BA7C5F"/>
    <w:pPr>
      <w:spacing w:before="100" w:beforeAutospacing="1" w:after="100" w:afterAutospacing="1"/>
    </w:pPr>
    <w:rPr>
      <w:lang w:val="ru-RU"/>
    </w:rPr>
  </w:style>
  <w:style w:type="paragraph" w:customStyle="1" w:styleId="21">
    <w:name w:val="Заголовок 21"/>
    <w:basedOn w:val="Normal"/>
    <w:uiPriority w:val="99"/>
    <w:rsid w:val="002C3350"/>
    <w:pPr>
      <w:tabs>
        <w:tab w:val="center" w:pos="4677"/>
        <w:tab w:val="right" w:pos="9355"/>
      </w:tabs>
      <w:jc w:val="center"/>
      <w:outlineLvl w:val="1"/>
    </w:pPr>
    <w:rPr>
      <w:rFonts w:ascii="Calibri" w:eastAsia="Batang" w:hAnsi="Calibri"/>
      <w:b/>
      <w:sz w:val="32"/>
      <w:szCs w:val="32"/>
    </w:rPr>
  </w:style>
  <w:style w:type="paragraph" w:styleId="Header">
    <w:name w:val="header"/>
    <w:basedOn w:val="Normal"/>
    <w:link w:val="HeaderChar"/>
    <w:uiPriority w:val="99"/>
    <w:rsid w:val="001C3092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092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C3092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3092"/>
    <w:rPr>
      <w:rFonts w:cs="Times New Roman"/>
      <w:sz w:val="24"/>
      <w:lang w:eastAsia="ru-RU"/>
    </w:rPr>
  </w:style>
  <w:style w:type="table" w:styleId="TableGrid">
    <w:name w:val="Table Grid"/>
    <w:basedOn w:val="TableNormal"/>
    <w:uiPriority w:val="99"/>
    <w:rsid w:val="00ED467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F3268D"/>
    <w:pPr>
      <w:spacing w:after="160" w:line="259" w:lineRule="auto"/>
    </w:pPr>
    <w:rPr>
      <w:rFonts w:ascii="Calibri" w:hAnsi="Calibri" w:cs="Calibri"/>
      <w:lang w:val="uk-UA" w:eastAsia="uk-UA"/>
    </w:rPr>
  </w:style>
  <w:style w:type="character" w:customStyle="1" w:styleId="il">
    <w:name w:val="il"/>
    <w:basedOn w:val="DefaultParagraphFont"/>
    <w:uiPriority w:val="99"/>
    <w:rsid w:val="00A64226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573E3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796EC9"/>
    <w:rPr>
      <w:rFonts w:cs="Times New Roman"/>
      <w:i/>
    </w:rPr>
  </w:style>
  <w:style w:type="paragraph" w:customStyle="1" w:styleId="ListParagraph1">
    <w:name w:val="List Paragraph1"/>
    <w:basedOn w:val="Normal"/>
    <w:uiPriority w:val="99"/>
    <w:rsid w:val="00B110F5"/>
    <w:pPr>
      <w:ind w:left="720"/>
      <w:contextualSpacing/>
    </w:pPr>
    <w:rPr>
      <w:lang w:val="ru-RU"/>
    </w:rPr>
  </w:style>
  <w:style w:type="character" w:styleId="PageNumber">
    <w:name w:val="page number"/>
    <w:basedOn w:val="DefaultParagraphFont"/>
    <w:uiPriority w:val="99"/>
    <w:rsid w:val="00C044B7"/>
    <w:rPr>
      <w:rFonts w:cs="Times New Roman"/>
    </w:rPr>
  </w:style>
  <w:style w:type="character" w:customStyle="1" w:styleId="tlid-translation">
    <w:name w:val="tlid-translation"/>
    <w:uiPriority w:val="99"/>
    <w:rsid w:val="00E0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m.kpi.ua/archive/dir.do?sys_id=obj_148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fpm.kpi.ua/archive/dir.do?sys_id=obj_14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m.kpi.ua/archive/dir.do?sys_id=obj_14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3517</Words>
  <Characters>20053</Characters>
  <Application>Microsoft Office Outlook</Application>
  <DocSecurity>0</DocSecurity>
  <Lines>0</Lines>
  <Paragraphs>0</Paragraphs>
  <ScaleCrop>false</ScaleCrop>
  <Company>ИТС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Вибіркові дисципліни (бакалавр)</dc:title>
  <dc:subject/>
  <dc:creator>Дворская С</dc:creator>
  <cp:keywords/>
  <dc:description/>
  <cp:lastModifiedBy>AZ</cp:lastModifiedBy>
  <cp:revision>4</cp:revision>
  <cp:lastPrinted>2020-04-20T15:13:00Z</cp:lastPrinted>
  <dcterms:created xsi:type="dcterms:W3CDTF">2021-01-15T11:50:00Z</dcterms:created>
  <dcterms:modified xsi:type="dcterms:W3CDTF">2021-01-19T11:24:00Z</dcterms:modified>
</cp:coreProperties>
</file>